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88476">
      <w:pPr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工商管理（国际会计）</w:t>
      </w:r>
      <w:r>
        <w:rPr>
          <w:rFonts w:eastAsia="黑体"/>
          <w:bCs/>
          <w:sz w:val="36"/>
          <w:szCs w:val="36"/>
        </w:rPr>
        <w:t>专业</w:t>
      </w:r>
      <w:r>
        <w:rPr>
          <w:rFonts w:hint="eastAsia" w:eastAsia="黑体"/>
          <w:bCs/>
          <w:sz w:val="36"/>
          <w:szCs w:val="36"/>
        </w:rPr>
        <w:t>学分制本科人才</w:t>
      </w:r>
      <w:r>
        <w:rPr>
          <w:rFonts w:eastAsia="黑体"/>
          <w:bCs/>
          <w:sz w:val="36"/>
          <w:szCs w:val="36"/>
        </w:rPr>
        <w:t>培养方案</w:t>
      </w:r>
    </w:p>
    <w:p w14:paraId="799E9A60">
      <w:pPr>
        <w:pStyle w:val="12"/>
        <w:tabs>
          <w:tab w:val="left" w:pos="1380"/>
        </w:tabs>
        <w:spacing w:before="0" w:after="0" w:line="460" w:lineRule="exact"/>
        <w:ind w:firstLine="810" w:firstLineChars="225"/>
        <w:jc w:val="center"/>
        <w:rPr>
          <w:rFonts w:ascii="Times New Roman" w:hAnsi="Times New Roman" w:eastAsia="黑体" w:cs="Times New Roman"/>
          <w:bCs/>
          <w:kern w:val="2"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kern w:val="2"/>
          <w:sz w:val="36"/>
          <w:szCs w:val="36"/>
        </w:rPr>
        <w:t>（专业代码120201K）</w:t>
      </w:r>
    </w:p>
    <w:p w14:paraId="54954A36">
      <w:pPr>
        <w:jc w:val="center"/>
        <w:rPr>
          <w:rFonts w:eastAsia="黑体"/>
          <w:bCs/>
          <w:sz w:val="36"/>
          <w:szCs w:val="36"/>
        </w:rPr>
      </w:pPr>
    </w:p>
    <w:p w14:paraId="7E4CE4D6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66F3E32C">
      <w:pPr>
        <w:pStyle w:val="12"/>
        <w:spacing w:line="480" w:lineRule="exact"/>
        <w:ind w:firstLine="480" w:firstLineChars="200"/>
        <w:rPr>
          <w:rFonts w:ascii="Times New Roman" w:hAnsi="Times New Roman" w:cs="Times New Roman" w:eastAsiaTheme="minorEastAsia"/>
          <w:kern w:val="2"/>
        </w:rPr>
      </w:pPr>
      <w:r>
        <w:rPr>
          <w:rFonts w:hint="eastAsia" w:ascii="Times New Roman" w:hAnsi="Times New Roman" w:cs="Times New Roman" w:eastAsiaTheme="minorEastAsia"/>
          <w:kern w:val="2"/>
        </w:rPr>
        <w:t>华侨学院</w:t>
      </w:r>
      <w:r>
        <w:rPr>
          <w:rFonts w:ascii="Times New Roman" w:hAnsi="Times New Roman" w:cs="Times New Roman" w:eastAsiaTheme="minorEastAsia"/>
          <w:kern w:val="2"/>
        </w:rPr>
        <w:t>工商管理（国际会计）专业依托学校雄厚的管理学、</w:t>
      </w:r>
      <w:r>
        <w:rPr>
          <w:rFonts w:hint="eastAsia" w:ascii="Times New Roman" w:hAnsi="Times New Roman" w:cs="Times New Roman" w:eastAsiaTheme="minorEastAsia"/>
          <w:kern w:val="2"/>
        </w:rPr>
        <w:t>会计学和</w:t>
      </w:r>
      <w:r>
        <w:rPr>
          <w:rFonts w:ascii="Times New Roman" w:hAnsi="Times New Roman" w:cs="Times New Roman" w:eastAsiaTheme="minorEastAsia"/>
          <w:kern w:val="2"/>
        </w:rPr>
        <w:t>经济学学科基础，致力于培养具有国际视野、扎实的会计与财务管理知识、卓越的跨文化沟通能力和创新思维的高素质复合型管理人才。专业</w:t>
      </w:r>
      <w:r>
        <w:rPr>
          <w:rFonts w:hint="eastAsia" w:ascii="Times New Roman" w:hAnsi="Times New Roman" w:cs="Times New Roman" w:eastAsiaTheme="minorEastAsia"/>
          <w:kern w:val="2"/>
        </w:rPr>
        <w:t>经历了30多年国际化探索实践</w:t>
      </w:r>
      <w:r>
        <w:rPr>
          <w:rFonts w:ascii="Times New Roman" w:hAnsi="Times New Roman" w:cs="Times New Roman" w:eastAsiaTheme="minorEastAsia"/>
          <w:kern w:val="2"/>
        </w:rPr>
        <w:t>，</w:t>
      </w:r>
      <w:r>
        <w:rPr>
          <w:rFonts w:hint="eastAsia" w:ascii="Times New Roman" w:hAnsi="Times New Roman" w:cs="Times New Roman" w:eastAsiaTheme="minorEastAsia"/>
          <w:kern w:val="2"/>
        </w:rPr>
        <w:t>具备了较为雄厚的</w:t>
      </w:r>
      <w:r>
        <w:rPr>
          <w:rFonts w:ascii="Times New Roman" w:hAnsi="Times New Roman" w:cs="Times New Roman" w:eastAsiaTheme="minorEastAsia"/>
          <w:kern w:val="2"/>
        </w:rPr>
        <w:t>师资力量，现有14名专业课教师，其中两名博士和三名博士在读，绝大多数教师具有海外留学背景，能够胜任全英文授课，并在经管类、金融类和财务会计类课程中积累了丰富的教学经验。专业支撑学科包括管理学、经济学、会计学</w:t>
      </w:r>
      <w:r>
        <w:rPr>
          <w:rFonts w:hint="eastAsia" w:ascii="Times New Roman" w:hAnsi="Times New Roman" w:cs="Times New Roman" w:eastAsiaTheme="minorEastAsia"/>
          <w:kern w:val="2"/>
        </w:rPr>
        <w:t>、投资学</w:t>
      </w:r>
      <w:r>
        <w:rPr>
          <w:rFonts w:ascii="Times New Roman" w:hAnsi="Times New Roman" w:cs="Times New Roman" w:eastAsiaTheme="minorEastAsia"/>
          <w:kern w:val="2"/>
        </w:rPr>
        <w:t>等，学术科研方向涵盖财务</w:t>
      </w:r>
      <w:r>
        <w:rPr>
          <w:rFonts w:hint="eastAsia" w:ascii="Times New Roman" w:hAnsi="Times New Roman" w:cs="Times New Roman" w:eastAsiaTheme="minorEastAsia"/>
          <w:kern w:val="2"/>
        </w:rPr>
        <w:t>会计</w:t>
      </w:r>
      <w:r>
        <w:rPr>
          <w:rFonts w:ascii="Times New Roman" w:hAnsi="Times New Roman" w:cs="Times New Roman" w:eastAsiaTheme="minorEastAsia"/>
          <w:kern w:val="2"/>
        </w:rPr>
        <w:t>、数字化转型等前沿领域。</w:t>
      </w:r>
    </w:p>
    <w:p w14:paraId="355EEB86">
      <w:pPr>
        <w:pStyle w:val="12"/>
        <w:spacing w:line="480" w:lineRule="exact"/>
        <w:ind w:firstLine="480" w:firstLineChars="200"/>
        <w:rPr>
          <w:rFonts w:ascii="Times New Roman" w:hAnsi="Times New Roman" w:cs="Times New Roman" w:eastAsiaTheme="minorEastAsia"/>
          <w:kern w:val="2"/>
        </w:rPr>
      </w:pPr>
      <w:r>
        <w:rPr>
          <w:rFonts w:ascii="Times New Roman" w:hAnsi="Times New Roman" w:cs="Times New Roman" w:eastAsiaTheme="minorEastAsia"/>
          <w:kern w:val="2"/>
        </w:rPr>
        <w:t>培养特色突出数智化与国际化，课程体系融入大数据分析、人工智能等现代技术，注重跨专业融合与项目式教学。专业与多家国际知名企业和机构建立了合作关系，为学生提供丰富的</w:t>
      </w:r>
      <w:r>
        <w:rPr>
          <w:rFonts w:hint="eastAsia" w:ascii="Times New Roman" w:hAnsi="Times New Roman" w:cs="Times New Roman" w:eastAsiaTheme="minorEastAsia"/>
          <w:kern w:val="2"/>
        </w:rPr>
        <w:t>实践和</w:t>
      </w:r>
      <w:r>
        <w:rPr>
          <w:rFonts w:ascii="Times New Roman" w:hAnsi="Times New Roman" w:cs="Times New Roman" w:eastAsiaTheme="minorEastAsia"/>
          <w:kern w:val="2"/>
        </w:rPr>
        <w:t>国际交流机会。毕业生</w:t>
      </w:r>
      <w:r>
        <w:rPr>
          <w:rFonts w:hint="eastAsia" w:ascii="Times New Roman" w:hAnsi="Times New Roman" w:cs="Times New Roman" w:eastAsiaTheme="minorEastAsia"/>
          <w:kern w:val="2"/>
        </w:rPr>
        <w:t>的出国率、考研率及就业率均位列学校前茅。毕业生</w:t>
      </w:r>
      <w:r>
        <w:rPr>
          <w:rFonts w:ascii="Times New Roman" w:hAnsi="Times New Roman" w:cs="Times New Roman" w:eastAsiaTheme="minorEastAsia"/>
          <w:kern w:val="2"/>
        </w:rPr>
        <w:t>主要就业于国内外知名企业、金融机构、政府及事业单位，从事财务管理、审计、投资分析等工作，社会评价良好，毕业生以扎实的专业知识、卓越的实践能力和高度的社会责任感受到用人单位广泛认可。</w:t>
      </w:r>
    </w:p>
    <w:p w14:paraId="157E33AC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二、培养目标</w:t>
      </w:r>
    </w:p>
    <w:p w14:paraId="2591059C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本专业旨在培养具有商业向善理念，兼具家国情怀和社会责任感的复合型管理人才。学生将系统掌握工商管理专业核心知识，深刻理解商业运作机制，擅长运用财务分析和大数据分析支持管理决策；培养卓越的跨文化沟通能力、团队协作精神、创新思维和批判性思维及良好的人工智能素养；能够在国际化背景下理解并应对复杂商业问题。毕业后能够胜任国内外企业、政府及事业单位管理工作，推动组织可持续发展。</w:t>
      </w:r>
    </w:p>
    <w:p w14:paraId="4790E705">
      <w:pPr>
        <w:adjustRightInd w:val="0"/>
        <w:snapToGrid w:val="0"/>
        <w:spacing w:before="120" w:beforeLines="50" w:line="480" w:lineRule="exact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具体目标如下：</w:t>
      </w:r>
      <w:r>
        <w:rPr>
          <w:rFonts w:eastAsiaTheme="minorEastAsia"/>
          <w:sz w:val="24"/>
        </w:rPr>
        <w:br w:type="textWrapping"/>
      </w:r>
      <w:r>
        <w:rPr>
          <w:rFonts w:eastAsiaTheme="minorEastAsia"/>
          <w:sz w:val="24"/>
        </w:rPr>
        <w:t>目标1： 掌握扎实的会计、金融和财务管理知识，能够运用财务分析工具支持管理决策，确保企业可持续发展。</w:t>
      </w:r>
      <w:r>
        <w:rPr>
          <w:rFonts w:eastAsiaTheme="minorEastAsia"/>
          <w:sz w:val="24"/>
        </w:rPr>
        <w:br w:type="textWrapping"/>
      </w:r>
      <w:r>
        <w:rPr>
          <w:rFonts w:eastAsiaTheme="minorEastAsia"/>
          <w:sz w:val="24"/>
        </w:rPr>
        <w:t>目标2： 具备卓越的跨文化沟通能力和全球视野，能够在多元文化环境中有效合作，推动全球业务拓展。</w:t>
      </w:r>
      <w:r>
        <w:rPr>
          <w:rFonts w:eastAsiaTheme="minorEastAsia"/>
          <w:sz w:val="24"/>
        </w:rPr>
        <w:br w:type="textWrapping"/>
      </w:r>
      <w:r>
        <w:rPr>
          <w:rFonts w:eastAsiaTheme="minorEastAsia"/>
          <w:sz w:val="24"/>
        </w:rPr>
        <w:t>目标3： 熟练运用人工智能、大数据分析等技术，从数据中提取有价值的信息，为管理决策提供支撑。</w:t>
      </w:r>
      <w:r>
        <w:rPr>
          <w:rFonts w:eastAsiaTheme="minorEastAsia"/>
          <w:sz w:val="24"/>
        </w:rPr>
        <w:br w:type="textWrapping"/>
      </w:r>
      <w:r>
        <w:rPr>
          <w:rFonts w:eastAsiaTheme="minorEastAsia"/>
          <w:sz w:val="24"/>
        </w:rPr>
        <w:t>目标4： 具备系统化的战略思维和领导力，能够在复杂商业环境中制定前瞻性战略并推动实施。</w:t>
      </w:r>
      <w:r>
        <w:rPr>
          <w:rFonts w:eastAsiaTheme="minorEastAsia"/>
          <w:sz w:val="24"/>
        </w:rPr>
        <w:br w:type="textWrapping"/>
      </w:r>
      <w:r>
        <w:rPr>
          <w:rFonts w:eastAsiaTheme="minorEastAsia"/>
          <w:sz w:val="24"/>
        </w:rPr>
        <w:t>目标5： 具备强烈的社会责任感和伦理意识，能够在商业决策中平衡经济效益与社会价值，推动企业与社会协同发展。</w:t>
      </w:r>
    </w:p>
    <w:p w14:paraId="1CFB913F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三、毕业要求</w:t>
      </w:r>
    </w:p>
    <w:p w14:paraId="79FFDCF9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华侨学院工商管理（国际会计）专业秉承“国际化、创新型、复合型”人才培养理念，紧密结合国家政策导向、行业标准及国际化人才需求，致力于培养具有全球视野、跨文化沟通能力和创新思维的高素质管理人才。通过系统的课程学习与实践训练，学生将掌握扎实的会计与财务管理知识，熟悉国际会计准则，具备运用现代技术进行数据分析和决策支持的能力。同时，学生还将培养卓越的团队协作精神、领导力和创新思维，能够在复杂的商业环境中制定并实施有效的管理策略。  </w:t>
      </w:r>
    </w:p>
    <w:p w14:paraId="67CD3A69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学院注重学生的全面发展，不仅强调专业知识的积累，还重视实践能力与综合素质的提升。毕业生将具备强烈的社会责任感和伦理意识，能够在商业决策中平衡经济效益与社会价值，推动企业与社会协同发展。通过多元化的课程设置和国际化的教学资源，学生能够在全球化背景下胜任复杂的管理工作，并具备推动组织可持续发展的能力。  </w:t>
      </w:r>
    </w:p>
    <w:p w14:paraId="4746B505">
      <w:pPr>
        <w:adjustRightInd w:val="0"/>
        <w:snapToGrid w:val="0"/>
        <w:spacing w:line="480" w:lineRule="exact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 xml:space="preserve">1．知识要求 </w:t>
      </w:r>
      <w:r>
        <w:rPr>
          <w:rFonts w:hint="eastAsia"/>
          <w:sz w:val="24"/>
        </w:rPr>
        <w:t xml:space="preserve"> </w:t>
      </w:r>
    </w:p>
    <w:p w14:paraId="7E9B69B6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1.1 掌握扎实的会计、金融和财务管理专业知识，理解商业运作机制。学生应熟悉会计学的基本理论和方法，掌握财务报表分析、成本管理、预算控制等核心技能，能够运用财务工具进行企业财务状况评估和风险管理。  </w:t>
      </w:r>
    </w:p>
    <w:p w14:paraId="2B3376B6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1.2 熟悉国际会计准则和财务管理规范，具备全球化视野。学生应了解国际财务报告准则（IFRS）和美国通用会计准则（GAAP），能够在跨国企业或国际化环境中进行财务管理和决策。  </w:t>
      </w:r>
    </w:p>
    <w:p w14:paraId="705DE6E0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1.3 掌握人工智能、大数据分析等现代技术的基本原理和应用方法。学生应具备数据挖掘、数据可视化和机器学习的基础知识，能够运用这些技术进行财务数据分析，支持管理决策。  </w:t>
      </w:r>
    </w:p>
    <w:p w14:paraId="5D6F1982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1.4 了解企业战略管理和运营管理的基本理论，能够从战略高度理解企业的运营和发展。学生应掌握战略规划、组织设计、领导力开发等管理知识，能够在复杂的商业环境中制定并实施有效的管理策略。  </w:t>
      </w:r>
    </w:p>
    <w:p w14:paraId="0A326D11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1.5 具备跨学科知识储备，能够将管理学、经济学、法学等多学科知识融会贯通，解决实际商业问题。学生应了解市场营销、人力资源管理、公司法等相关领域的基本知识，具备综合运用多学科知识的能力。  </w:t>
      </w:r>
    </w:p>
    <w:p w14:paraId="4B8EDAAD">
      <w:pPr>
        <w:adjustRightInd w:val="0"/>
        <w:snapToGrid w:val="0"/>
        <w:spacing w:line="480" w:lineRule="exact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 xml:space="preserve">2．能力要求 </w:t>
      </w:r>
      <w:r>
        <w:rPr>
          <w:rFonts w:hint="eastAsia"/>
          <w:sz w:val="24"/>
        </w:rPr>
        <w:t xml:space="preserve"> </w:t>
      </w:r>
    </w:p>
    <w:p w14:paraId="4267ECD9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2.1 自主学习能力：具备终身学习意识，能够通过自主学习不断提升专业素养。学生应具备信息检索、文献阅读和知识更新的能力，能够紧跟行业发展趋势，掌握最新的管理工具和技术。  </w:t>
      </w:r>
    </w:p>
    <w:p w14:paraId="27F61E0B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2.2 沟通表达能力：具备卓越的跨文化沟通能力，能够在多元文化环境中有效合作。学生应具备良好的口头和书面表达能力，能够清晰、准确地传达复杂的管理思想和财务信息，并能够在国际化团队中发挥积极作用。  </w:t>
      </w:r>
    </w:p>
    <w:p w14:paraId="27EB6457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2.3 专业技术能力：熟练运用财务分析工具和大数据技术，支持管理决策。学生应掌握财务软件和数据分析工具（如Power BI、Python），能够进行财务建模、数据分析和可视化展示，为企业决策提供数据支持。  </w:t>
      </w:r>
    </w:p>
    <w:p w14:paraId="0C751701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2.4 创新思维能力：能够在复杂问题中发现创新机会，提出切实可行的解决方案。学生应具备批判性思维和创造性思维，能够从多角度分析问题，提出创新的管理思路和解决方案，推动企业持续创新与成长。  </w:t>
      </w:r>
    </w:p>
    <w:p w14:paraId="03003A17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2.5 团队协作与领导能力：具备良好的团队协作精神和领导力，能够在团队中发挥核心作用。学生应具备项目管理、团队建设和冲突解决的能力，能够带领团队高效完成复杂任务，推动组织目标的实现。  </w:t>
      </w:r>
    </w:p>
    <w:p w14:paraId="3AC124BA">
      <w:pPr>
        <w:adjustRightInd w:val="0"/>
        <w:snapToGrid w:val="0"/>
        <w:spacing w:line="480" w:lineRule="exact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3．素质要求</w:t>
      </w:r>
    </w:p>
    <w:p w14:paraId="1EAAB909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3.1 政治素质过硬：拥护党的领导，具备家国情怀和社会责任感。学生应具备坚定的政治立场和高度的社会责任感，能够在商业决策中考虑国家利益和社会福祉，推动企业与社会协同发展。  </w:t>
      </w:r>
    </w:p>
    <w:p w14:paraId="16894100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3.2 道德品质良好：具备高度的伦理意识，能够在商业决策中平衡经济效益与社会价值。学生应遵守职业道德规范，具备诚信、公正、透明的职业操守，能够在复杂的商业环境中坚持道德底线。  </w:t>
      </w:r>
    </w:p>
    <w:p w14:paraId="2A8F4F5A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3.3 富有职业精神：具备敬业精神、团队协作精神和领导力。学生应具备强烈的职业责任感和使命感，能够在工作中表现出高度的敬业精神和团队合作意识，推动组织目标的实现。  </w:t>
      </w:r>
    </w:p>
    <w:p w14:paraId="56E40BEE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3.4 体魄心理健康：具备良好的身体素质和心理素质，能够应对工作压力。学生应具备健康的生活方式，能够通过体育锻炼和心理调适保持身心健康，适应高强度的工作环境。</w:t>
      </w:r>
      <w:r>
        <w:rPr>
          <w:rFonts w:hint="eastAsia"/>
          <w:color w:val="FF0000"/>
          <w:sz w:val="24"/>
        </w:rPr>
        <w:t>通过学生体质健康测试是毕业条件之一</w:t>
      </w:r>
      <w:r>
        <w:rPr>
          <w:rFonts w:hint="eastAsia"/>
          <w:sz w:val="24"/>
        </w:rPr>
        <w:t xml:space="preserve"> 。</w:t>
      </w:r>
    </w:p>
    <w:p w14:paraId="05AA9A4F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四、主干学科</w:t>
      </w:r>
      <w:r>
        <w:rPr>
          <w:rFonts w:hint="eastAsia" w:eastAsia="黑体"/>
          <w:sz w:val="28"/>
          <w:szCs w:val="28"/>
        </w:rPr>
        <w:t>、</w:t>
      </w:r>
      <w:r>
        <w:rPr>
          <w:rFonts w:eastAsia="黑体"/>
          <w:sz w:val="28"/>
          <w:szCs w:val="28"/>
        </w:rPr>
        <w:t>核心课程</w:t>
      </w:r>
      <w:r>
        <w:rPr>
          <w:rFonts w:hint="eastAsia" w:eastAsia="黑体"/>
          <w:sz w:val="28"/>
          <w:szCs w:val="28"/>
        </w:rPr>
        <w:t>及专业知识图谱</w:t>
      </w:r>
    </w:p>
    <w:p w14:paraId="7CEE6AF0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主干学科：</w:t>
      </w:r>
      <w:r>
        <w:rPr>
          <w:rFonts w:hint="eastAsia" w:eastAsiaTheme="minorEastAsia"/>
          <w:sz w:val="24"/>
        </w:rPr>
        <w:t>管理</w:t>
      </w:r>
      <w:r>
        <w:rPr>
          <w:sz w:val="24"/>
        </w:rPr>
        <w:t>学、</w:t>
      </w:r>
      <w:r>
        <w:rPr>
          <w:rFonts w:hint="eastAsia"/>
          <w:sz w:val="24"/>
        </w:rPr>
        <w:t>会计学、经济学</w:t>
      </w:r>
    </w:p>
    <w:p w14:paraId="618979C3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  <w:r>
        <w:rPr>
          <w:rFonts w:eastAsiaTheme="minorEastAsia"/>
        </w:rPr>
        <w:t>核心课程：</w:t>
      </w:r>
      <w:r>
        <w:rPr>
          <w:rFonts w:ascii="Times New Roman" w:hAnsi="Times New Roman" w:eastAsiaTheme="minorEastAsia"/>
          <w:color w:val="000000"/>
        </w:rPr>
        <w:t>管理学、经济学、会计学</w:t>
      </w:r>
      <w:r>
        <w:rPr>
          <w:rFonts w:hint="eastAsia" w:ascii="Times New Roman" w:hAnsi="Times New Roman" w:eastAsiaTheme="minorEastAsia"/>
          <w:color w:val="000000"/>
        </w:rPr>
        <w:t>原理</w:t>
      </w:r>
      <w:r>
        <w:rPr>
          <w:rFonts w:ascii="Times New Roman" w:hAnsi="Times New Roman" w:eastAsiaTheme="minorEastAsia"/>
          <w:color w:val="000000"/>
        </w:rPr>
        <w:t>、财务</w:t>
      </w:r>
      <w:r>
        <w:rPr>
          <w:rFonts w:hint="eastAsia" w:ascii="Times New Roman" w:hAnsi="Times New Roman" w:eastAsiaTheme="minorEastAsia"/>
          <w:color w:val="000000"/>
        </w:rPr>
        <w:t>会计</w:t>
      </w:r>
      <w:r>
        <w:rPr>
          <w:rFonts w:ascii="Times New Roman" w:hAnsi="Times New Roman" w:eastAsiaTheme="minorEastAsia"/>
          <w:color w:val="000000"/>
        </w:rPr>
        <w:t>、</w:t>
      </w:r>
      <w:r>
        <w:rPr>
          <w:rFonts w:hint="eastAsia" w:ascii="Times New Roman" w:hAnsi="Times New Roman" w:eastAsiaTheme="minorEastAsia"/>
          <w:color w:val="000000"/>
        </w:rPr>
        <w:t>财务管理、</w:t>
      </w:r>
      <w:r>
        <w:rPr>
          <w:rFonts w:ascii="Times New Roman" w:hAnsi="Times New Roman" w:eastAsiaTheme="minorEastAsia"/>
          <w:color w:val="000000"/>
        </w:rPr>
        <w:t>市场营销、人力资源管理、战略管理、管理信息系统</w:t>
      </w:r>
      <w:r>
        <w:rPr>
          <w:rFonts w:hint="eastAsia" w:ascii="Times New Roman" w:hAnsi="Times New Roman" w:eastAsiaTheme="minorEastAsia"/>
          <w:color w:val="000000"/>
        </w:rPr>
        <w:t>、管理统计学</w:t>
      </w:r>
      <w:r>
        <w:rPr>
          <w:rFonts w:ascii="Times New Roman" w:hAnsi="Times New Roman" w:eastAsiaTheme="minorEastAsia"/>
          <w:color w:val="000000"/>
        </w:rPr>
        <w:t>。</w:t>
      </w:r>
    </w:p>
    <w:p w14:paraId="7211225A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165FC1D8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729C4BB7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711199EC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4B4AE90C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13DB4402">
      <w:pPr>
        <w:pStyle w:val="12"/>
        <w:spacing w:before="0" w:after="0" w:line="460" w:lineRule="exact"/>
        <w:ind w:firstLine="480" w:firstLineChars="200"/>
        <w:jc w:val="both"/>
        <w:rPr>
          <w:rFonts w:ascii="Times New Roman" w:hAnsi="Times New Roman" w:eastAsiaTheme="minorEastAsia"/>
          <w:color w:val="000000"/>
        </w:rPr>
      </w:pPr>
    </w:p>
    <w:p w14:paraId="5DCCC19D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专业知识图谱：</w:t>
      </w:r>
    </w:p>
    <w:p w14:paraId="132C896B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</w:p>
    <w:p w14:paraId="2EA07822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2163445</wp:posOffset>
                </wp:positionH>
                <wp:positionV relativeFrom="paragraph">
                  <wp:posOffset>244475</wp:posOffset>
                </wp:positionV>
                <wp:extent cx="1321435" cy="629920"/>
                <wp:effectExtent l="6350" t="6350" r="15240" b="1143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435" cy="629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111A6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经济学基础</w:t>
                            </w:r>
                          </w:p>
                          <w:p w14:paraId="0A2EF029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微观经济学</w:t>
                            </w:r>
                          </w:p>
                          <w:p w14:paraId="45C0096B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宏观经济学</w:t>
                            </w:r>
                          </w:p>
                          <w:p w14:paraId="7336345F">
                            <w:pPr>
                              <w:rPr>
                                <w:rFonts w:ascii="var(--ds-font-family-code)" w:hAnsi="var(--ds-font-family-code)" w:eastAsia="var(--ds-font-family-code)" w:cs="var(--ds-font-family-code)"/>
                                <w:sz w:val="9"/>
                                <w:szCs w:val="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35pt;margin-top:19.25pt;height:49.6pt;width:104.05pt;z-index:251661312;v-text-anchor:middle;mso-width-relative:page;mso-height-relative:page;" fillcolor="#5B9BD5 [3204]" filled="t" stroked="t" coordsize="21600,21600" arcsize="0.166666666666667" o:gfxdata="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SQVPnNcAAAAKAQAADwAAAAAAAAABACAAAAAiAAAAZHJzL2Rvd25yZXYueG1sUEsB&#10;AhQAFAAAAAgAh07iQP8ZNKihAgAALAUAAA4AAAAAAAAAAQAgAAAAJgEAAGRycy9lMm9Eb2MueG1s&#10;UEsFBgAAAAAGAAYAWQEAADkGAAAAAA=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6B111A6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经济学基础</w:t>
                      </w:r>
                    </w:p>
                    <w:p w14:paraId="0A2EF029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微观经济学</w:t>
                      </w:r>
                    </w:p>
                    <w:p w14:paraId="45C0096B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宏观经济学</w:t>
                      </w:r>
                    </w:p>
                    <w:p w14:paraId="7336345F">
                      <w:pPr>
                        <w:rPr>
                          <w:rFonts w:ascii="var(--ds-font-family-code)" w:hAnsi="var(--ds-font-family-code)" w:eastAsia="var(--ds-font-family-code)" w:cs="var(--ds-font-family-code)"/>
                          <w:sz w:val="9"/>
                          <w:szCs w:val="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162560</wp:posOffset>
                </wp:positionV>
                <wp:extent cx="1311275" cy="1515745"/>
                <wp:effectExtent l="6350" t="6350" r="6350" b="1143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15157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1005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会计学核心</w:t>
                            </w:r>
                          </w:p>
                          <w:p w14:paraId="55A8044B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会计学原理</w:t>
                            </w:r>
                          </w:p>
                          <w:p w14:paraId="29B99700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财务会计</w:t>
                            </w:r>
                          </w:p>
                          <w:p w14:paraId="4FE2A81A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管理会计</w:t>
                            </w:r>
                          </w:p>
                          <w:p w14:paraId="4557C3C3">
                            <w:pPr>
                              <w:jc w:val="center"/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  <w:t>财务管理</w:t>
                            </w:r>
                          </w:p>
                          <w:p w14:paraId="52FDF345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财务报告分析</w:t>
                            </w:r>
                          </w:p>
                          <w:p w14:paraId="736A7954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成本会计</w:t>
                            </w:r>
                          </w:p>
                          <w:p w14:paraId="56BD6E7F">
                            <w:pPr>
                              <w:jc w:val="center"/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  <w:t>审计学</w:t>
                            </w:r>
                          </w:p>
                          <w:p w14:paraId="3C44D607">
                            <w:pPr>
                              <w:jc w:val="center"/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cs="var(--ds-font-family-code)"/>
                                <w:sz w:val="16"/>
                                <w:szCs w:val="16"/>
                              </w:rPr>
                              <w:t>税法</w:t>
                            </w:r>
                          </w:p>
                          <w:p w14:paraId="37D3A6DB">
                            <w:pP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5.3pt;margin-top:12.8pt;height:119.35pt;width:103.25pt;z-index:251660288;v-text-anchor:middle;mso-width-relative:page;mso-height-relative:page;" fillcolor="#5B9BD5 [3204]" filled="t" stroked="t" coordsize="21600,21600" arcsize="0.166666666666667" o:gfxdata="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IjqejTXAAAACgEAAA8AAAAAAAAAAQAgAAAAIgAAAGRycy9kb3ducmV2LnhtbFBLAQIU&#10;ABQAAAAIAIdO4kD8xuOtnwIAAC0FAAAOAAAAAAAAAAEAIAAAACYBAABkcnMvZTJvRG9jLnhtbFBL&#10;BQYAAAAABgAGAFkBAAA3BgAAAAA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41F1005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会计学核心</w:t>
                      </w:r>
                    </w:p>
                    <w:p w14:paraId="55A8044B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会计学原理</w:t>
                      </w:r>
                    </w:p>
                    <w:p w14:paraId="29B99700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财务会计</w:t>
                      </w:r>
                    </w:p>
                    <w:p w14:paraId="4FE2A81A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管理会计</w:t>
                      </w:r>
                    </w:p>
                    <w:p w14:paraId="4557C3C3">
                      <w:pPr>
                        <w:jc w:val="center"/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  <w:t>财务管理</w:t>
                      </w:r>
                    </w:p>
                    <w:p w14:paraId="52FDF345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财务报告分析</w:t>
                      </w:r>
                    </w:p>
                    <w:p w14:paraId="736A7954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成本会计</w:t>
                      </w:r>
                    </w:p>
                    <w:p w14:paraId="56BD6E7F">
                      <w:pPr>
                        <w:jc w:val="center"/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  <w:t>审计学</w:t>
                      </w:r>
                    </w:p>
                    <w:p w14:paraId="3C44D607">
                      <w:pPr>
                        <w:jc w:val="center"/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cs="var(--ds-font-family-code)"/>
                          <w:sz w:val="16"/>
                          <w:szCs w:val="16"/>
                        </w:rPr>
                        <w:t>税法</w:t>
                      </w:r>
                    </w:p>
                    <w:p w14:paraId="37D3A6DB">
                      <w:pP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169545</wp:posOffset>
                </wp:positionV>
                <wp:extent cx="1311275" cy="1296670"/>
                <wp:effectExtent l="6350" t="6350" r="6350" b="1143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0165" y="7907020"/>
                          <a:ext cx="1311275" cy="12966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8E9E3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管理学基础</w:t>
                            </w:r>
                          </w:p>
                          <w:p w14:paraId="47585835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管理与商业导论</w:t>
                            </w:r>
                          </w:p>
                          <w:p w14:paraId="233CB3E2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战略管理</w:t>
                            </w:r>
                          </w:p>
                          <w:p w14:paraId="6ACDBBA4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人力资源管理</w:t>
                            </w:r>
                          </w:p>
                          <w:p w14:paraId="71A47AE9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商业伦理</w:t>
                            </w:r>
                          </w:p>
                          <w:p w14:paraId="4E0C320E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商法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.95pt;margin-top:13.35pt;height:102.1pt;width:103.25pt;z-index:251659264;v-text-anchor:middle;mso-width-relative:page;mso-height-relative:page;" fillcolor="#5B9BD5 [3204]" filled="t" stroked="t" coordsize="21600,21600" arcsize="0.166666666666667" o:gfxdata="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yMEoC1wAAAAkBAAAPAAAAAAAAAAEAIAAAACIAAABkcnMvZG93bnJl&#10;di54bWxQSwECFAAUAAAACACHTuJASme4WakCAAA5BQAADgAAAAAAAAABACAAAAAmAQAAZHJzL2Uy&#10;b0RvYy54bWxQSwUGAAAAAAYABgBZAQAAQQYAAAAA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318E9E3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管理学基础</w:t>
                      </w:r>
                    </w:p>
                    <w:p w14:paraId="47585835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管理与商业导论</w:t>
                      </w:r>
                    </w:p>
                    <w:p w14:paraId="233CB3E2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战略管理</w:t>
                      </w:r>
                    </w:p>
                    <w:p w14:paraId="6ACDBBA4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人力资源管理</w:t>
                      </w:r>
                    </w:p>
                    <w:p w14:paraId="71A47AE9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商业伦理</w:t>
                      </w:r>
                    </w:p>
                    <w:p w14:paraId="4E0C320E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商法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2D74E9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</w:p>
    <w:p w14:paraId="33EAF034">
      <w:pPr>
        <w:pStyle w:val="11"/>
        <w:wordWrap w:val="0"/>
        <w:rPr>
          <w:rFonts w:ascii="var(--ds-font-family-code)" w:hAnsi="var(--ds-font-family-code)" w:eastAsia="var(--ds-font-family-code)" w:cs="var(--ds-font-family-code)"/>
          <w:color w:val="FFFFFF"/>
          <w:sz w:val="9"/>
          <w:szCs w:val="9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25400</wp:posOffset>
                </wp:positionV>
                <wp:extent cx="650875" cy="197485"/>
                <wp:effectExtent l="8890" t="15240" r="16510" b="15875"/>
                <wp:wrapNone/>
                <wp:docPr id="9" name="左右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87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271.9pt;margin-top:2pt;height:15.55pt;width:51.25pt;z-index:251666432;v-text-anchor:middle;mso-width-relative:page;mso-height-relative:page;" fillcolor="#5B9BD5 [3204]" filled="t" stroked="t" coordsize="21600,21600" o:gfxdata="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zZZAXYAAAACAEAAA8AAAAAAAAAAQAgAAAAIgAAAGRycy9kb3ducmV2LnhtbFBLAQIUABQAAAAI&#10;AIdO4kDaaZDcmAIAACUFAAAOAAAAAAAAAAEAIAAAACcBAABkcnMvZTJvRG9jLnhtbFBLBQYAAAAA&#10;BgAGAFkBAAAxBgAAAAA=&#10;" adj="3276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1905</wp:posOffset>
                </wp:positionV>
                <wp:extent cx="560070" cy="197485"/>
                <wp:effectExtent l="8890" t="15240" r="12065" b="15875"/>
                <wp:wrapNone/>
                <wp:docPr id="8" name="左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24455" y="2248535"/>
                          <a:ext cx="56007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22.35pt;margin-top:0.15pt;height:15.55pt;width:44.1pt;z-index:251665408;v-text-anchor:middle;mso-width-relative:page;mso-height-relative:page;" fillcolor="#5B9BD5 [3204]" filled="t" stroked="t" coordsize="21600,21600" o:gfxdata="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DORPwjVAAAABwEAAA8AAAAAAAAAAQAgAAAAIgAAAGRycy9kb3ducmV2LnhtbFBLAQIU&#10;ABQAAAAIAIdO4kBNf9MioQIAADEFAAAOAAAAAAAAAAEAIAAAACQBAABkcnMvZTJvRG9jLnhtbFBL&#10;BQYAAAAABgAGAFkBAAA3BgAAAAA=&#10;" adj="3808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var(--ds-font-family-code)" w:hAnsi="var(--ds-font-family-code)" w:eastAsia="var(--ds-font-family-code)" w:cs="var(--ds-font-family-code)"/>
          <w:color w:val="FFFFFF"/>
          <w:sz w:val="9"/>
          <w:szCs w:val="9"/>
        </w:rPr>
        <w:t>计       |       | - 国际经济学     |</w:t>
      </w:r>
    </w:p>
    <w:p w14:paraId="570DC166">
      <w:pPr>
        <w:pStyle w:val="11"/>
        <w:wordWrap w:val="0"/>
        <w:rPr>
          <w:rFonts w:ascii="var(--ds-font-family-code)" w:hAnsi="var(--ds-font-family-code)" w:eastAsia="var(--ds-font-family-code)" w:cs="var(--ds-font-family-code)"/>
          <w:color w:val="FFFFFF"/>
          <w:sz w:val="9"/>
          <w:szCs w:val="9"/>
        </w:rPr>
      </w:pPr>
      <w:r>
        <w:rPr>
          <w:rFonts w:ascii="var(--ds-font-family-code)" w:hAnsi="var(--ds-font-family-code)" w:eastAsia="var(--ds-font-family-code)" w:cs="var(--ds-font-family-code)"/>
          <w:color w:val="FFFFFF"/>
          <w:sz w:val="9"/>
          <w:szCs w:val="9"/>
        </w:rPr>
        <w:t>| - 运营管理      管理学基础      |       |   会计学核心      |       |   经济学基础      |</w:t>
      </w:r>
    </w:p>
    <w:p w14:paraId="45C13CF9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358775</wp:posOffset>
                </wp:positionV>
                <wp:extent cx="760730" cy="197485"/>
                <wp:effectExtent l="15875" t="9525" r="15240" b="10795"/>
                <wp:wrapNone/>
                <wp:docPr id="12" name="左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6073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87.95pt;margin-top:28.25pt;height:15.55pt;width:59.9pt;rotation:5898240f;z-index:251669504;v-text-anchor:middle;mso-width-relative:page;mso-height-relative:page;" fillcolor="#5B9BD5 [3204]" filled="t" stroked="t" coordsize="21600,21600" o:gfxdata="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ld7WwNkAAAAJAQAADwAAAAAAAAABACAAAAAiAAAAZHJzL2Rvd25yZXYueG1sUEsB&#10;AhQAFAAAAAgAh07iQNnu0DWfAgAANQUAAA4AAAAAAAAAAQAgAAAAKAEAAGRycy9lMm9Eb2MueG1s&#10;UEsFBgAAAAAGAAYAWQEAADkGAAAAAA==&#10;" adj="2803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9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641350</wp:posOffset>
                </wp:positionV>
                <wp:extent cx="895350" cy="197485"/>
                <wp:effectExtent l="218440" t="0" r="222250" b="0"/>
                <wp:wrapNone/>
                <wp:docPr id="11" name="左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20000">
                          <a:off x="0" y="0"/>
                          <a:ext cx="89535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10.95pt;margin-top:50.5pt;height:15.55pt;width:70.5pt;rotation:3080192f;z-index:251668480;v-text-anchor:middle;mso-width-relative:page;mso-height-relative:page;" fillcolor="#5B9BD5 [3204]" filled="t" stroked="t" coordsize="21600,21600" o:gfxdata="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Cv6cHTVAAAACwEAAA8AAAAAAAAAAQAgAAAAIgAAAGRycy9kb3ducmV2LnhtbFBLAQIU&#10;ABQAAAAIAIdO4kAiQqyDoQIAADUFAAAOAAAAAAAAAAEAIAAAACQBAABkcnMvZTJvRG9jLnhtbFBL&#10;BQYAAAAABgAGAFkBAAA3BgAAAAA=&#10;" adj="2382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214CEAE9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464820</wp:posOffset>
                </wp:positionV>
                <wp:extent cx="574675" cy="197485"/>
                <wp:effectExtent l="15240" t="8890" r="15875" b="16510"/>
                <wp:wrapNone/>
                <wp:docPr id="16" name="左右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7467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49.75pt;margin-top:36.6pt;height:15.55pt;width:45.25pt;rotation:5898240f;z-index:251673600;v-text-anchor:middle;mso-width-relative:page;mso-height-relative:page;" fillcolor="#5B9BD5 [3204]" filled="t" stroked="t" coordsize="21600,21600" o:gfxdata="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H9xgcrYAAAACQEAAA8AAAAAAAAAAQAgAAAAIgAAAGRycy9kb3ducmV2LnhtbFBL&#10;AQIUABQAAAAIAIdO4kCO+kJRoQIAADUFAAAOAAAAAAAAAAEAIAAAACcBAABkcnMvZTJvRG9jLnht&#10;bFBLBQYAAAAABgAGAFkBAAA6BgAAAAA=&#10;" adj="3711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EDCA6F1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353695</wp:posOffset>
                </wp:positionV>
                <wp:extent cx="672465" cy="197485"/>
                <wp:effectExtent l="15240" t="8890" r="15875" b="13970"/>
                <wp:wrapNone/>
                <wp:docPr id="13" name="左右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7246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349.1pt;margin-top:27.85pt;height:15.55pt;width:52.95pt;rotation:5898240f;z-index:251670528;v-text-anchor:middle;mso-width-relative:page;mso-height-relative:page;" fillcolor="#5B9BD5 [3204]" filled="t" stroked="t" coordsize="21600,21600" o:gfxdata="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DBkZuNcAAAAJAQAADwAAAAAAAAABACAAAAAiAAAAZHJzL2Rvd25yZXYueG1sUEsB&#10;AhQAFAAAAAgAh07iQCPjFWShAgAANQUAAA4AAAAAAAAAAQAgAAAAJgEAAGRycy9lMm9Eb2MueG1s&#10;UEsFBgAAAAAGAAYAWQEAADkGAAAAAA==&#10;" adj="3171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86360</wp:posOffset>
                </wp:positionV>
                <wp:extent cx="1394460" cy="1962150"/>
                <wp:effectExtent l="6350" t="6350" r="889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1962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AAD7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数智化技术应用</w:t>
                            </w:r>
                          </w:p>
                          <w:p w14:paraId="52284088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Python程序设计基础</w:t>
                            </w:r>
                          </w:p>
                          <w:p w14:paraId="6D4075EC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Power BI在商业中的应用</w:t>
                            </w:r>
                          </w:p>
                          <w:p w14:paraId="5CF8DABD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人工智能导论</w:t>
                            </w:r>
                          </w:p>
                          <w:p w14:paraId="51EC762D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人工智能素养</w:t>
                            </w:r>
                          </w:p>
                          <w:p w14:paraId="777E7D4D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管理信息系统</w:t>
                            </w:r>
                          </w:p>
                          <w:p w14:paraId="4A99F4D3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市场营销学</w:t>
                            </w:r>
                          </w:p>
                          <w:p w14:paraId="0F521441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管理统计学</w:t>
                            </w:r>
                          </w:p>
                          <w:p w14:paraId="5ADFADAB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学术写作与研究方法</w:t>
                            </w:r>
                          </w:p>
                          <w:p w14:paraId="521671D4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</w:p>
                          <w:p w14:paraId="4219C3C2">
                            <w:pPr>
                              <w:rPr>
                                <w:rFonts w:hint="eastAsia" w:ascii="var(--ds-font-family-code)" w:hAnsi="var(--ds-font-family-code)" w:cs="var(--ds-font-family-code)"/>
                                <w:sz w:val="9"/>
                                <w:szCs w:val="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15pt;margin-top:6.8pt;height:154.5pt;width:109.8pt;z-index:251663360;v-text-anchor:middle;mso-width-relative:page;mso-height-relative:page;" fillcolor="#5B9BD5 [3204]" filled="t" stroked="t" coordsize="21600,21600" arcsize="0.166666666666667" o:gfxdata="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EaFOUdcAAAAKAQAADwAAAAAAAAABACAAAAAiAAAAZHJzL2Rvd25yZXYueG1sUEsB&#10;AhQAFAAAAAgAh07iQNF9wRuhAgAALQUAAA4AAAAAAAAAAQAgAAAAJgEAAGRycy9lMm9Eb2MueG1s&#10;UEsFBgAAAAAGAAYAWQEAADkGAAAAAA=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41AAD7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数智化技术应用</w:t>
                      </w:r>
                    </w:p>
                    <w:p w14:paraId="52284088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Python程序设计基础</w:t>
                      </w:r>
                    </w:p>
                    <w:p w14:paraId="6D4075EC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Power BI在商业中的应用</w:t>
                      </w:r>
                    </w:p>
                    <w:p w14:paraId="5CF8DABD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人工智能导论</w:t>
                      </w:r>
                    </w:p>
                    <w:p w14:paraId="51EC762D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人工智能素养</w:t>
                      </w:r>
                    </w:p>
                    <w:p w14:paraId="777E7D4D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管理信息系统</w:t>
                      </w:r>
                    </w:p>
                    <w:p w14:paraId="4A99F4D3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市场营销学</w:t>
                      </w:r>
                    </w:p>
                    <w:p w14:paraId="0F521441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管理统计学</w:t>
                      </w:r>
                    </w:p>
                    <w:p w14:paraId="5ADFADAB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学术写作与研究方法</w:t>
                      </w:r>
                    </w:p>
                    <w:p w14:paraId="521671D4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</w:p>
                    <w:p w14:paraId="4219C3C2">
                      <w:pPr>
                        <w:rPr>
                          <w:rFonts w:hint="eastAsia" w:ascii="var(--ds-font-family-code)" w:hAnsi="var(--ds-font-family-code)" w:cs="var(--ds-font-family-code)"/>
                          <w:sz w:val="9"/>
                          <w:szCs w:val="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9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3367405</wp:posOffset>
                </wp:positionH>
                <wp:positionV relativeFrom="paragraph">
                  <wp:posOffset>72390</wp:posOffset>
                </wp:positionV>
                <wp:extent cx="895350" cy="197485"/>
                <wp:effectExtent l="0" t="208915" r="0" b="212725"/>
                <wp:wrapNone/>
                <wp:docPr id="15" name="左右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00000">
                          <a:off x="0" y="0"/>
                          <a:ext cx="89535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265.15pt;margin-top:5.7pt;height:15.55pt;width:70.5pt;rotation:9175040f;z-index:251672576;v-text-anchor:middle;mso-width-relative:page;mso-height-relative:page;" fillcolor="#5B9BD5 [3204]" filled="t" stroked="t" coordsize="21600,21600" o:gfxdata="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Q/7ph1QAAAAkBAAAPAAAAAAAAAAEAIAAAACIAAABkcnMvZG93bnJldi54bWxQSwECFAAU&#10;AAAACACHTuJA77dN/p8CAAA1BQAADgAAAAAAAAABACAAAAAkAQAAZHJzL2Uyb0RvYy54bWxQSwUG&#10;AAAAAAYABgBZAQAANQYAAAAA&#10;" adj="2382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1FD2B2B">
      <w:pPr>
        <w:adjustRightInd w:val="0"/>
        <w:snapToGrid w:val="0"/>
        <w:spacing w:before="120" w:beforeLines="50" w:line="480" w:lineRule="exact"/>
        <w:ind w:firstLine="480" w:firstLineChars="200"/>
        <w:rPr>
          <w:rFonts w:eastAsia="黑体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94615</wp:posOffset>
                </wp:positionV>
                <wp:extent cx="1311275" cy="1362075"/>
                <wp:effectExtent l="6350" t="6350" r="6350" b="1270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1362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001DF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金融投资</w:t>
                            </w:r>
                          </w:p>
                          <w:p w14:paraId="34899F90">
                            <w:pPr>
                              <w:pStyle w:val="11"/>
                              <w:wordWrap w:val="0"/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  <w:t>定量方法</w:t>
                            </w:r>
                          </w:p>
                          <w:p w14:paraId="1EBB1834">
                            <w:pPr>
                              <w:pStyle w:val="11"/>
                              <w:wordWrap w:val="0"/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  <w:t>公司金融</w:t>
                            </w:r>
                          </w:p>
                          <w:p w14:paraId="0A9C41E9">
                            <w:pPr>
                              <w:pStyle w:val="11"/>
                              <w:wordWrap w:val="0"/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  <w:t>权益投资与投资组合管理</w:t>
                            </w:r>
                          </w:p>
                          <w:p w14:paraId="279931E8">
                            <w:pPr>
                              <w:pStyle w:val="11"/>
                              <w:wordWrap w:val="0"/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  <w:t>固定收益证券</w:t>
                            </w:r>
                          </w:p>
                          <w:p w14:paraId="3B1C55D7">
                            <w:pPr>
                              <w:pStyle w:val="11"/>
                              <w:wordWrap w:val="0"/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kern w:val="2"/>
                                <w:sz w:val="16"/>
                                <w:szCs w:val="16"/>
                                <w:lang w:val="en-US"/>
                              </w:rPr>
                              <w:t>衍生品与其他投资</w:t>
                            </w:r>
                          </w:p>
                          <w:p w14:paraId="4915FAA9">
                            <w:pPr>
                              <w:rPr>
                                <w:rFonts w:ascii="var(--ds-font-family-code)" w:hAnsi="var(--ds-font-family-code)" w:eastAsia="var(--ds-font-family-code)" w:cs="var(--ds-font-family-code)"/>
                                <w:sz w:val="9"/>
                                <w:szCs w:val="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.1pt;margin-top:7.45pt;height:107.25pt;width:103.25pt;z-index:251662336;v-text-anchor:middle;mso-width-relative:page;mso-height-relative:page;" fillcolor="#5B9BD5 [3204]" filled="t" stroked="t" coordsize="21600,21600" arcsize="0.166666666666667" o:gfxdata="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h3OFwdYAAAAJAQAADwAAAAAAAAABACAAAAAiAAAAZHJzL2Rvd25yZXYueG1sUEsBAhQA&#10;FAAAAAgAh07iQEE2ywyfAgAALQUAAA4AAAAAAAAAAQAgAAAAJQEAAGRycy9lMm9Eb2MueG1sUEsF&#10;BgAAAAAGAAYAWQEAADYGAAAAAA=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19001DF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金融投资</w:t>
                      </w:r>
                    </w:p>
                    <w:p w14:paraId="34899F90">
                      <w:pPr>
                        <w:pStyle w:val="11"/>
                        <w:wordWrap w:val="0"/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  <w:t>定量方法</w:t>
                      </w:r>
                    </w:p>
                    <w:p w14:paraId="1EBB1834">
                      <w:pPr>
                        <w:pStyle w:val="11"/>
                        <w:wordWrap w:val="0"/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  <w:t>公司金融</w:t>
                      </w:r>
                    </w:p>
                    <w:p w14:paraId="0A9C41E9">
                      <w:pPr>
                        <w:pStyle w:val="11"/>
                        <w:wordWrap w:val="0"/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  <w:t>权益投资与投资组合管理</w:t>
                      </w:r>
                    </w:p>
                    <w:p w14:paraId="279931E8">
                      <w:pPr>
                        <w:pStyle w:val="11"/>
                        <w:wordWrap w:val="0"/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  <w:t>固定收益证券</w:t>
                      </w:r>
                    </w:p>
                    <w:p w14:paraId="3B1C55D7">
                      <w:pPr>
                        <w:pStyle w:val="11"/>
                        <w:wordWrap w:val="0"/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kern w:val="2"/>
                          <w:sz w:val="16"/>
                          <w:szCs w:val="16"/>
                          <w:lang w:val="en-US"/>
                        </w:rPr>
                        <w:t>衍生品与其他投资</w:t>
                      </w:r>
                    </w:p>
                    <w:p w14:paraId="4915FAA9">
                      <w:pPr>
                        <w:rPr>
                          <w:rFonts w:ascii="var(--ds-font-family-code)" w:hAnsi="var(--ds-font-family-code)" w:eastAsia="var(--ds-font-family-code)" w:cs="var(--ds-font-family-code)"/>
                          <w:sz w:val="9"/>
                          <w:szCs w:val="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86DCC44">
      <w:pPr>
        <w:adjustRightInd w:val="0"/>
        <w:snapToGrid w:val="0"/>
        <w:spacing w:before="120" w:beforeLines="50" w:line="480" w:lineRule="exact"/>
        <w:ind w:firstLine="480" w:firstLineChars="200"/>
        <w:rPr>
          <w:rFonts w:eastAsia="黑体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4065905</wp:posOffset>
                </wp:positionH>
                <wp:positionV relativeFrom="paragraph">
                  <wp:posOffset>27940</wp:posOffset>
                </wp:positionV>
                <wp:extent cx="1311275" cy="1040130"/>
                <wp:effectExtent l="6350" t="6350" r="6350" b="1079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10401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4F91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可持续发展</w:t>
                            </w:r>
                          </w:p>
                          <w:p w14:paraId="52924F36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可持续发展导论</w:t>
                            </w:r>
                          </w:p>
                          <w:p w14:paraId="51F5AB46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ESG报告披露</w:t>
                            </w:r>
                          </w:p>
                          <w:p w14:paraId="58B88268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碳管理与碳会计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0.15pt;margin-top:2.2pt;height:81.9pt;width:103.25pt;z-index:251664384;v-text-anchor:middle;mso-width-relative:page;mso-height-relative:page;" fillcolor="#5B9BD5 [3204]" filled="t" stroked="t" coordsize="21600,21600" arcsize="0.166666666666667" o:gfxdata="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JUGzxXVAAAACQEAAA8AAAAAAAAAAQAgAAAAIgAAAGRycy9kb3ducmV2LnhtbFBLAQIU&#10;ABQAAAAIAIdO4kCu9avAoQIAAC0FAAAOAAAAAAAAAAEAIAAAACQBAABkcnMvZTJvRG9jLnhtbFBL&#10;BQYAAAAABgAGAFkBAAA3BgAAAAA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474F919F">
                      <w:pPr>
                        <w:jc w:val="center"/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可持续发展</w:t>
                      </w:r>
                    </w:p>
                    <w:p w14:paraId="52924F36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可持续发展导论</w:t>
                      </w:r>
                    </w:p>
                    <w:p w14:paraId="51F5AB46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ESG报告披露</w:t>
                      </w:r>
                    </w:p>
                    <w:p w14:paraId="58B88268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碳管理与碳会计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9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209550</wp:posOffset>
                </wp:positionV>
                <wp:extent cx="560070" cy="197485"/>
                <wp:effectExtent l="8890" t="15240" r="12065" b="15875"/>
                <wp:wrapNone/>
                <wp:docPr id="10" name="左右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24.55pt;margin-top:16.5pt;height:15.55pt;width:44.1pt;z-index:251667456;v-text-anchor:middle;mso-width-relative:page;mso-height-relative:page;" fillcolor="#5B9BD5 [3204]" filled="t" stroked="t" coordsize="21600,21600" o:gfxdata="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JX52iPYAAAACQEAAA8AAAAAAAAAAQAgAAAAIgAAAGRycy9kb3ducmV2LnhtbFBLAQIUABQAAAAI&#10;AIdO4kD7EPyFmAIAACcFAAAOAAAAAAAAAAEAIAAAACcBAABkcnMvZTJvRG9jLnhtbFBLBQYAAAAA&#10;BgAGAFkBAAAxBgAAAAA=&#10;" adj="3808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74216A8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17145</wp:posOffset>
                </wp:positionV>
                <wp:extent cx="611505" cy="197485"/>
                <wp:effectExtent l="8890" t="15240" r="17780" b="15875"/>
                <wp:wrapNone/>
                <wp:docPr id="14" name="左右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271.55pt;margin-top:1.35pt;height:15.55pt;width:48.15pt;z-index:251671552;v-text-anchor:middle;mso-width-relative:page;mso-height-relative:page;" fillcolor="#5B9BD5 [3204]" filled="t" stroked="t" coordsize="21600,21600" o:gfxdata="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7qRQqNYAAAAIAQAADwAAAAAAAAABACAAAAAiAAAAZHJzL2Rvd25yZXYueG1sUEsBAhQAFAAAAAgA&#10;h07iQNwzIQ6ZAgAAJwUAAA4AAAAAAAAAAQAgAAAAJQEAAGRycy9lMm9Eb2MueG1sUEsFBgAAAAAG&#10;AAYAWQEAADAGAAAAAA==&#10;" adj="3487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D6C0F95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1293495</wp:posOffset>
                </wp:positionH>
                <wp:positionV relativeFrom="paragraph">
                  <wp:posOffset>568325</wp:posOffset>
                </wp:positionV>
                <wp:extent cx="927735" cy="197485"/>
                <wp:effectExtent l="192405" t="0" r="200660" b="0"/>
                <wp:wrapNone/>
                <wp:docPr id="19" name="左右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20000">
                          <a:off x="0" y="0"/>
                          <a:ext cx="92773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01.85pt;margin-top:44.75pt;height:15.55pt;width:73.05pt;rotation:3735552f;z-index:251677696;v-text-anchor:middle;mso-width-relative:page;mso-height-relative:page;" fillcolor="#5B9BD5 [3204]" filled="t" stroked="t" coordsize="21600,21600" o:gfxdata="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NJHnu7aAAAACgEAAA8AAAAAAAAAAQAgAAAAIgAAAGRycy9kb3ducmV2Lnht&#10;bFBLAQIUABQAAAAIAIdO4kAnwzJXogIAADUFAAAOAAAAAAAAAAEAIAAAACkBAABkcnMvZTJvRG9j&#10;LnhtbFBLBQYAAAAABgAGAFkBAAA9BgAAAAA=&#10;" adj="2298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9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596900</wp:posOffset>
                </wp:positionV>
                <wp:extent cx="1037590" cy="197485"/>
                <wp:effectExtent l="241935" t="0" r="246380" b="0"/>
                <wp:wrapNone/>
                <wp:docPr id="18" name="左右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620000">
                          <a:off x="0" y="0"/>
                          <a:ext cx="1037590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260.35pt;margin-top:47pt;height:15.55pt;width:81.7pt;rotation:8323072f;z-index:251676672;v-text-anchor:middle;mso-width-relative:page;mso-height-relative:page;" fillcolor="#5B9BD5 [3204]" filled="t" stroked="t" coordsize="21600,21600" o:gfxdata="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fpDtg2AAAAAoBAAAPAAAAAAAAAAEAIAAAACIAAABkcnMvZG93bnJldi54bWxQ&#10;SwECFAAUAAAACACHTuJAWF0cgKICAAA2BQAADgAAAAAAAAABACAAAAAnAQAAZHJzL2Uyb0RvYy54&#10;bWxQSwUGAAAAAAYABgBZAQAAOwYAAAAA&#10;" adj="2055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59EBE30">
      <w:pPr>
        <w:adjustRightInd w:val="0"/>
        <w:snapToGrid w:val="0"/>
        <w:spacing w:before="120" w:beforeLines="50" w:line="480" w:lineRule="exact"/>
        <w:ind w:firstLine="180" w:firstLineChars="200"/>
        <w:rPr>
          <w:rFonts w:eastAsia="黑体"/>
          <w:sz w:val="28"/>
          <w:szCs w:val="28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2526030</wp:posOffset>
                </wp:positionH>
                <wp:positionV relativeFrom="paragraph">
                  <wp:posOffset>355600</wp:posOffset>
                </wp:positionV>
                <wp:extent cx="512445" cy="197485"/>
                <wp:effectExtent l="15240" t="8890" r="15875" b="12065"/>
                <wp:wrapNone/>
                <wp:docPr id="17" name="左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12445" cy="1974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9" type="#_x0000_t69" style="position:absolute;left:0pt;margin-left:198.9pt;margin-top:28pt;height:15.55pt;width:40.35pt;rotation:5898240f;z-index:251675648;v-text-anchor:middle;mso-width-relative:page;mso-height-relative:page;" fillcolor="#5B9BD5 [3204]" filled="t" stroked="t" coordsize="21600,21600" o:gfxdata="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In+ltNUAAAAJAQAADwAAAAAAAAABACAAAAAiAAAAZHJzL2Rvd25yZXYueG1sUEsBAhQA&#10;FAAAAAgAh07iQF5BZoygAgAANQUAAA4AAAAAAAAAAQAgAAAAJAEAAGRycy9lMm9Eb2MueG1sUEsF&#10;BgAAAAAGAAYAWQEAADYGAAAAAA==&#10;" adj="4162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5F32968">
      <w:pPr>
        <w:adjustRightInd w:val="0"/>
        <w:snapToGrid w:val="0"/>
        <w:spacing w:before="120" w:beforeLines="50" w:line="480" w:lineRule="exact"/>
        <w:ind w:firstLine="480" w:firstLineChars="200"/>
        <w:rPr>
          <w:rFonts w:eastAsia="黑体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360045</wp:posOffset>
                </wp:positionV>
                <wp:extent cx="1718945" cy="1246505"/>
                <wp:effectExtent l="6350" t="6350" r="8255" b="1397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945" cy="12465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045C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全球化沟通与交流</w:t>
                            </w:r>
                          </w:p>
                          <w:p w14:paraId="7B5733CB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新智商业演讲力</w:t>
                            </w:r>
                          </w:p>
                          <w:p w14:paraId="5B6AE9CE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 xml:space="preserve">数智笔端：国际商务英语读写实践 </w:t>
                            </w:r>
                          </w:p>
                          <w:p w14:paraId="2F9875CE">
                            <w:pPr>
                              <w:jc w:val="center"/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ar(--ds-font-family-code)" w:hAnsi="var(--ds-font-family-code)" w:eastAsia="var(--ds-font-family-code)" w:cs="var(--ds-font-family-code)"/>
                                <w:sz w:val="16"/>
                                <w:szCs w:val="16"/>
                              </w:rPr>
                              <w:t>智语听说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7.55pt;margin-top:28.35pt;height:98.15pt;width:135.35pt;z-index:251674624;v-text-anchor:middle;mso-width-relative:page;mso-height-relative:page;" fillcolor="#5B9BD5 [3204]" filled="t" stroked="t" coordsize="21600,21600" arcsize="0.166666666666667" o:gfxdata="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HgNtczXAAAACgEAAA8AAAAAAAAAAQAgAAAAIgAAAGRycy9kb3ducmV2LnhtbFBLAQIU&#10;ABQAAAAIAIdO4kCus69enwIAAC0FAAAOAAAAAAAAAAEAIAAAACYBAABkcnMvZTJvRG9jLnhtbFBL&#10;BQYAAAAABgAGAFkBAAA3BgAAAAA=&#10;">
                <v:fill on="t" focussize="0,0"/>
                <v:stroke weight="1pt" color="#2E75B6 [2404]" miterlimit="8" joinstyle="miter"/>
                <v:imagedata o:title=""/>
                <o:lock v:ext="edit" aspectratio="f"/>
                <v:textbox>
                  <w:txbxContent>
                    <w:p w14:paraId="0D045C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全球化沟通与交流</w:t>
                      </w:r>
                    </w:p>
                    <w:p w14:paraId="7B5733CB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新智商业演讲力</w:t>
                      </w:r>
                    </w:p>
                    <w:p w14:paraId="5B6AE9CE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 xml:space="preserve">数智笔端：国际商务英语读写实践 </w:t>
                      </w:r>
                    </w:p>
                    <w:p w14:paraId="2F9875CE">
                      <w:pPr>
                        <w:jc w:val="center"/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</w:pPr>
                      <w:r>
                        <w:rPr>
                          <w:rFonts w:ascii="var(--ds-font-family-code)" w:hAnsi="var(--ds-font-family-code)" w:eastAsia="var(--ds-font-family-code)" w:cs="var(--ds-font-family-code)"/>
                          <w:sz w:val="16"/>
                          <w:szCs w:val="16"/>
                        </w:rPr>
                        <w:t>智语听说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C8838D3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</w:p>
    <w:p w14:paraId="00F8B96B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</w:p>
    <w:p w14:paraId="60EDEB47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</w:p>
    <w:p w14:paraId="2267DF7C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05F54B14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2E4DE621">
      <w:pPr>
        <w:adjustRightInd w:val="0"/>
        <w:snapToGrid w:val="0"/>
        <w:spacing w:line="480" w:lineRule="exact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符合学士学位授予条件者，授予管理学学士学位</w:t>
      </w:r>
      <w:r>
        <w:rPr>
          <w:rFonts w:eastAsiaTheme="minorEastAsia"/>
          <w:sz w:val="24"/>
        </w:rPr>
        <w:t>。</w:t>
      </w:r>
    </w:p>
    <w:p w14:paraId="7D824BBD">
      <w:pPr>
        <w:adjustRightInd w:val="0"/>
        <w:snapToGrid w:val="0"/>
        <w:spacing w:line="480" w:lineRule="exact"/>
        <w:ind w:firstLine="480" w:firstLineChars="200"/>
        <w:rPr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</w:t>
      </w:r>
      <w:r>
        <w:rPr>
          <w:rFonts w:hint="eastAsia"/>
          <w:sz w:val="24"/>
        </w:rPr>
        <w:t>139</w:t>
      </w:r>
      <w:r>
        <w:rPr>
          <w:sz w:val="24"/>
        </w:rPr>
        <w:t>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Style w:val="14"/>
        <w:tblW w:w="7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643"/>
        <w:gridCol w:w="1302"/>
        <w:gridCol w:w="1351"/>
      </w:tblGrid>
      <w:tr w14:paraId="0698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840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教学环节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4D5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D765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29B3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学分</w:t>
            </w:r>
          </w:p>
        </w:tc>
      </w:tr>
      <w:tr w14:paraId="5B42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B29F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801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74E112">
            <w:pPr>
              <w:ind w:firstLine="480" w:firstLineChars="20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EB41AA">
            <w:pPr>
              <w:ind w:firstLine="480" w:firstLineChars="200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48</w:t>
            </w:r>
          </w:p>
        </w:tc>
      </w:tr>
      <w:tr w14:paraId="6777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2C4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82D9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A96E2"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--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3472"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48A5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138E4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4D4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0E7C13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13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BAA6FD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  <w:highlight w:val="none"/>
              </w:rPr>
              <w:t>27</w:t>
            </w:r>
          </w:p>
        </w:tc>
      </w:tr>
      <w:tr w14:paraId="23C5E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776B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2150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DC9D8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38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D54507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1AA5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A9DA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0E6B07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18</w:t>
            </w:r>
          </w:p>
        </w:tc>
        <w:tc>
          <w:tcPr>
            <w:tcW w:w="1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2CCC46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27</w:t>
            </w:r>
          </w:p>
        </w:tc>
      </w:tr>
      <w:tr w14:paraId="27A5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3CEA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BAE310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通过</w:t>
            </w:r>
          </w:p>
        </w:tc>
      </w:tr>
      <w:tr w14:paraId="5741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8B7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73FE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92</w:t>
            </w:r>
          </w:p>
        </w:tc>
        <w:tc>
          <w:tcPr>
            <w:tcW w:w="13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C8187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  <w:highlight w:val="yellow"/>
                <w:shd w:val="clear"/>
              </w:rPr>
              <w:t>139</w:t>
            </w:r>
          </w:p>
        </w:tc>
      </w:tr>
    </w:tbl>
    <w:p w14:paraId="143D4711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0DDC0F13"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br w:type="page"/>
      </w:r>
    </w:p>
    <w:p w14:paraId="4E3B12B6">
      <w:pPr>
        <w:adjustRightInd w:val="0"/>
        <w:snapToGrid w:val="0"/>
        <w:spacing w:before="120" w:beforeLines="50" w:line="480" w:lineRule="exact"/>
        <w:ind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六、学分一览表</w:t>
      </w:r>
    </w:p>
    <w:p w14:paraId="4B499C8B">
      <w:pPr>
        <w:pStyle w:val="35"/>
        <w:widowControl/>
        <w:spacing w:line="360" w:lineRule="auto"/>
        <w:ind w:firstLine="0" w:firstLineChars="0"/>
        <w:jc w:val="center"/>
        <w:rPr>
          <w:rFonts w:hint="eastAsia" w:ascii="宋体" w:hAnsi="宋体"/>
          <w:b/>
          <w:bCs/>
          <w:kern w:val="0"/>
          <w:sz w:val="24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总学分一览表</w:t>
      </w:r>
    </w:p>
    <w:tbl>
      <w:tblPr>
        <w:tblStyle w:val="14"/>
        <w:tblW w:w="83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14:paraId="49830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tcBorders>
              <w:top w:val="single" w:color="000000" w:sz="12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620764D3"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0B3D4CF"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</w:tcBorders>
            <w:noWrap/>
            <w:vAlign w:val="center"/>
          </w:tcPr>
          <w:p w14:paraId="1DF7E118"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理论与实践教学比例（%）</w:t>
            </w:r>
          </w:p>
        </w:tc>
      </w:tr>
      <w:tr w14:paraId="1D971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restart"/>
            <w:tcBorders>
              <w:top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43637091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139</w:t>
            </w:r>
          </w:p>
        </w:tc>
        <w:tc>
          <w:tcPr>
            <w:tcW w:w="154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58E25586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7DF7D044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112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FDB1B2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96D034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104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BE533A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198BA71F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74.82</w:t>
            </w:r>
          </w:p>
        </w:tc>
      </w:tr>
      <w:tr w14:paraId="56F59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4917B18F">
            <w:pPr>
              <w:widowControl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39FF4">
            <w:pPr>
              <w:widowControl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1C27C8">
            <w:pPr>
              <w:widowControl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2F232E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5A1E9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8</w:t>
            </w:r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1B012769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8" w:space="0"/>
            </w:tcBorders>
            <w:vAlign w:val="center"/>
          </w:tcPr>
          <w:p w14:paraId="1651B0BA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25.18</w:t>
            </w:r>
          </w:p>
        </w:tc>
      </w:tr>
      <w:tr w14:paraId="5D22D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2" w:type="dxa"/>
            <w:vMerge w:val="continue"/>
            <w:tcBorders>
              <w:top w:val="single" w:color="000000" w:sz="8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25D35C76">
            <w:pPr>
              <w:widowControl/>
              <w:spacing w:line="56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388EE486">
            <w:pPr>
              <w:widowControl/>
              <w:spacing w:line="56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CE1B15C">
            <w:pPr>
              <w:spacing w:line="56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27</w:t>
            </w:r>
          </w:p>
        </w:tc>
        <w:tc>
          <w:tcPr>
            <w:tcW w:w="153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95DF79A">
            <w:pPr>
              <w:widowControl/>
              <w:spacing w:line="56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4F0BF57">
            <w:pPr>
              <w:widowControl/>
              <w:spacing w:line="56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27</w:t>
            </w:r>
          </w:p>
        </w:tc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22E931C4">
            <w:pPr>
              <w:widowControl/>
              <w:spacing w:line="56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6726F8C7">
            <w:pPr>
              <w:widowControl/>
              <w:spacing w:line="560" w:lineRule="exact"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</w:tc>
      </w:tr>
    </w:tbl>
    <w:p w14:paraId="1D7433DE">
      <w:pPr>
        <w:pStyle w:val="12"/>
        <w:tabs>
          <w:tab w:val="left" w:pos="1380"/>
        </w:tabs>
        <w:spacing w:before="0" w:after="0" w:line="560" w:lineRule="exact"/>
        <w:rPr>
          <w:rFonts w:hint="eastAsia" w:ascii="仿宋_GB2312" w:hAnsi="仿宋" w:eastAsia="仿宋_GB2312"/>
          <w:bCs/>
          <w:sz w:val="32"/>
          <w:szCs w:val="32"/>
        </w:rPr>
      </w:pPr>
    </w:p>
    <w:p w14:paraId="0DF67DEE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课堂教学学分分配表</w:t>
      </w:r>
    </w:p>
    <w:tbl>
      <w:tblPr>
        <w:tblStyle w:val="14"/>
        <w:tblW w:w="8165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2762"/>
        <w:gridCol w:w="1592"/>
        <w:gridCol w:w="1696"/>
      </w:tblGrid>
      <w:tr w14:paraId="5146F72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4449C25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教学环节</w:t>
            </w:r>
          </w:p>
        </w:tc>
        <w:tc>
          <w:tcPr>
            <w:tcW w:w="2762" w:type="dxa"/>
          </w:tcPr>
          <w:p w14:paraId="5CB25EB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课程类别</w:t>
            </w:r>
          </w:p>
        </w:tc>
        <w:tc>
          <w:tcPr>
            <w:tcW w:w="1592" w:type="dxa"/>
          </w:tcPr>
          <w:p w14:paraId="41E9B3F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门数</w:t>
            </w:r>
          </w:p>
        </w:tc>
        <w:tc>
          <w:tcPr>
            <w:tcW w:w="1696" w:type="dxa"/>
          </w:tcPr>
          <w:p w14:paraId="3DAA81E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79333ED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2A836FE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0F68AC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通识教育必修课</w:t>
            </w:r>
          </w:p>
        </w:tc>
        <w:tc>
          <w:tcPr>
            <w:tcW w:w="1592" w:type="dxa"/>
          </w:tcPr>
          <w:p w14:paraId="3DA55AC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23</w:t>
            </w:r>
          </w:p>
        </w:tc>
        <w:tc>
          <w:tcPr>
            <w:tcW w:w="1696" w:type="dxa"/>
          </w:tcPr>
          <w:p w14:paraId="0B989FB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48</w:t>
            </w:r>
          </w:p>
        </w:tc>
      </w:tr>
      <w:tr w14:paraId="49C6A0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  <w:vAlign w:val="center"/>
          </w:tcPr>
          <w:p w14:paraId="3DFF7DE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2" w:type="dxa"/>
          </w:tcPr>
          <w:p w14:paraId="0D8DC3B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1298F6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/>
                <w:color w:val="FF0000"/>
                <w:sz w:val="24"/>
              </w:rPr>
              <w:t>--</w:t>
            </w:r>
          </w:p>
        </w:tc>
        <w:tc>
          <w:tcPr>
            <w:tcW w:w="1696" w:type="dxa"/>
          </w:tcPr>
          <w:p w14:paraId="112EC19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FF0000"/>
                <w:szCs w:val="21"/>
              </w:rPr>
              <w:t>10</w:t>
            </w:r>
          </w:p>
        </w:tc>
      </w:tr>
      <w:tr w14:paraId="5E8E84D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restart"/>
            <w:vAlign w:val="center"/>
          </w:tcPr>
          <w:p w14:paraId="64106FE9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65A218E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专业必修课</w:t>
            </w:r>
          </w:p>
        </w:tc>
        <w:tc>
          <w:tcPr>
            <w:tcW w:w="1592" w:type="dxa"/>
          </w:tcPr>
          <w:p w14:paraId="16A25F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96" w:type="dxa"/>
          </w:tcPr>
          <w:p w14:paraId="6E2D652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27</w:t>
            </w:r>
          </w:p>
        </w:tc>
      </w:tr>
      <w:tr w14:paraId="206E0E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  <w:vMerge w:val="continue"/>
          </w:tcPr>
          <w:p w14:paraId="1C8C5B0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2" w:type="dxa"/>
          </w:tcPr>
          <w:p w14:paraId="4F8C99E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专业选修课</w:t>
            </w:r>
          </w:p>
        </w:tc>
        <w:tc>
          <w:tcPr>
            <w:tcW w:w="1592" w:type="dxa"/>
          </w:tcPr>
          <w:p w14:paraId="5FF8C02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38</w:t>
            </w:r>
          </w:p>
        </w:tc>
        <w:tc>
          <w:tcPr>
            <w:tcW w:w="1696" w:type="dxa"/>
          </w:tcPr>
          <w:p w14:paraId="64F1845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27</w:t>
            </w:r>
          </w:p>
        </w:tc>
      </w:tr>
      <w:tr w14:paraId="5EB9BFE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115" w:type="dxa"/>
          </w:tcPr>
          <w:p w14:paraId="393FDC2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2762" w:type="dxa"/>
          </w:tcPr>
          <w:p w14:paraId="61EDFBF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92" w:type="dxa"/>
          </w:tcPr>
          <w:p w14:paraId="01E822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74</w:t>
            </w:r>
          </w:p>
        </w:tc>
        <w:tc>
          <w:tcPr>
            <w:tcW w:w="1696" w:type="dxa"/>
          </w:tcPr>
          <w:p w14:paraId="4175C95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</w:rPr>
              <w:t>112</w:t>
            </w:r>
          </w:p>
        </w:tc>
      </w:tr>
    </w:tbl>
    <w:p w14:paraId="17042C0F">
      <w:pPr>
        <w:pStyle w:val="35"/>
        <w:widowControl/>
        <w:tabs>
          <w:tab w:val="left" w:pos="360"/>
        </w:tabs>
        <w:spacing w:line="360" w:lineRule="auto"/>
        <w:ind w:firstLine="0" w:firstLineChars="0"/>
        <w:rPr>
          <w:rFonts w:hint="eastAsia" w:ascii="宋体" w:hAnsi="宋体"/>
          <w:b/>
          <w:bCs/>
          <w:kern w:val="0"/>
          <w:sz w:val="24"/>
          <w:szCs w:val="32"/>
        </w:rPr>
      </w:pPr>
    </w:p>
    <w:p w14:paraId="161AE9D5">
      <w:pPr>
        <w:pStyle w:val="35"/>
        <w:widowControl/>
        <w:numPr>
          <w:ilvl w:val="0"/>
          <w:numId w:val="1"/>
        </w:numPr>
        <w:spacing w:line="360" w:lineRule="auto"/>
        <w:ind w:firstLine="0" w:firstLineChars="0"/>
        <w:jc w:val="center"/>
        <w:rPr>
          <w:rFonts w:hint="eastAsia" w:ascii="仿宋_GB2312" w:hAnsi="宋体" w:eastAsia="仿宋_GB2312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24"/>
          <w:szCs w:val="32"/>
        </w:rPr>
        <w:t>实践教学环节一览表</w:t>
      </w:r>
    </w:p>
    <w:tbl>
      <w:tblPr>
        <w:tblStyle w:val="14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3027"/>
        <w:gridCol w:w="1413"/>
        <w:gridCol w:w="1254"/>
      </w:tblGrid>
      <w:tr w14:paraId="72AD6CD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tcBorders>
              <w:bottom w:val="single" w:color="auto" w:sz="4" w:space="0"/>
            </w:tcBorders>
          </w:tcPr>
          <w:p w14:paraId="2189549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类别</w:t>
            </w:r>
          </w:p>
        </w:tc>
        <w:tc>
          <w:tcPr>
            <w:tcW w:w="3027" w:type="dxa"/>
            <w:tcBorders>
              <w:bottom w:val="single" w:color="auto" w:sz="4" w:space="0"/>
            </w:tcBorders>
          </w:tcPr>
          <w:p w14:paraId="2C7DFD6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实践环节</w:t>
            </w:r>
          </w:p>
        </w:tc>
        <w:tc>
          <w:tcPr>
            <w:tcW w:w="1413" w:type="dxa"/>
            <w:tcBorders>
              <w:bottom w:val="single" w:color="auto" w:sz="4" w:space="0"/>
            </w:tcBorders>
          </w:tcPr>
          <w:p w14:paraId="786EC07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学期安排</w:t>
            </w:r>
          </w:p>
        </w:tc>
        <w:tc>
          <w:tcPr>
            <w:tcW w:w="1254" w:type="dxa"/>
            <w:tcBorders>
              <w:bottom w:val="single" w:color="auto" w:sz="4" w:space="0"/>
            </w:tcBorders>
          </w:tcPr>
          <w:p w14:paraId="4BD9841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学分</w:t>
            </w:r>
          </w:p>
        </w:tc>
      </w:tr>
      <w:tr w14:paraId="2EFFF83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</w:tcBorders>
            <w:vAlign w:val="center"/>
          </w:tcPr>
          <w:p w14:paraId="0235C2C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实习类</w:t>
            </w:r>
          </w:p>
        </w:tc>
        <w:tc>
          <w:tcPr>
            <w:tcW w:w="3027" w:type="dxa"/>
            <w:tcBorders>
              <w:top w:val="single" w:color="auto" w:sz="4" w:space="0"/>
            </w:tcBorders>
          </w:tcPr>
          <w:p w14:paraId="637D651D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军事技能</w:t>
            </w:r>
          </w:p>
        </w:tc>
        <w:tc>
          <w:tcPr>
            <w:tcW w:w="1413" w:type="dxa"/>
            <w:tcBorders>
              <w:top w:val="single" w:color="auto" w:sz="4" w:space="0"/>
            </w:tcBorders>
          </w:tcPr>
          <w:p w14:paraId="5C9D052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4" w:type="dxa"/>
            <w:tcBorders>
              <w:top w:val="single" w:color="auto" w:sz="4" w:space="0"/>
            </w:tcBorders>
          </w:tcPr>
          <w:p w14:paraId="0EDC283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4379880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CE2F45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19C529B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认知实习</w:t>
            </w:r>
          </w:p>
        </w:tc>
        <w:tc>
          <w:tcPr>
            <w:tcW w:w="1413" w:type="dxa"/>
          </w:tcPr>
          <w:p w14:paraId="3BDF19F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254" w:type="dxa"/>
          </w:tcPr>
          <w:p w14:paraId="78F3FE8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08D01F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863FA2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1E80E8A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专业实习</w:t>
            </w:r>
          </w:p>
        </w:tc>
        <w:tc>
          <w:tcPr>
            <w:tcW w:w="1413" w:type="dxa"/>
          </w:tcPr>
          <w:p w14:paraId="526984B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254" w:type="dxa"/>
          </w:tcPr>
          <w:p w14:paraId="35152F9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7E4B04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366BAE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071CA236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毕业实习</w:t>
            </w:r>
          </w:p>
        </w:tc>
        <w:tc>
          <w:tcPr>
            <w:tcW w:w="1413" w:type="dxa"/>
          </w:tcPr>
          <w:p w14:paraId="70879BE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254" w:type="dxa"/>
          </w:tcPr>
          <w:p w14:paraId="1D73CB4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1379EE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EEE8C0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07DAEF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毕业设计（论文）</w:t>
            </w:r>
          </w:p>
        </w:tc>
        <w:tc>
          <w:tcPr>
            <w:tcW w:w="1413" w:type="dxa"/>
          </w:tcPr>
          <w:p w14:paraId="30AD56A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254" w:type="dxa"/>
          </w:tcPr>
          <w:p w14:paraId="04E2FFB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14:paraId="0DE3F33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47B1DE4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素质提升类</w:t>
            </w:r>
          </w:p>
        </w:tc>
        <w:tc>
          <w:tcPr>
            <w:tcW w:w="3027" w:type="dxa"/>
          </w:tcPr>
          <w:p w14:paraId="0DA925A9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创新学分</w:t>
            </w:r>
          </w:p>
        </w:tc>
        <w:tc>
          <w:tcPr>
            <w:tcW w:w="1413" w:type="dxa"/>
          </w:tcPr>
          <w:p w14:paraId="2D166C0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503B4C1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3CDF83B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CF74AE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3601F87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第二课堂</w:t>
            </w:r>
          </w:p>
        </w:tc>
        <w:tc>
          <w:tcPr>
            <w:tcW w:w="1413" w:type="dxa"/>
          </w:tcPr>
          <w:p w14:paraId="04A5675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5879347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14:paraId="16B6CC2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5CDCBD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310E8D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劳动类实践课程</w:t>
            </w:r>
          </w:p>
        </w:tc>
        <w:tc>
          <w:tcPr>
            <w:tcW w:w="1413" w:type="dxa"/>
          </w:tcPr>
          <w:p w14:paraId="5AC0763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2484D39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14:paraId="227873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7DC2F5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思想政治类</w:t>
            </w:r>
          </w:p>
        </w:tc>
        <w:tc>
          <w:tcPr>
            <w:tcW w:w="3027" w:type="dxa"/>
          </w:tcPr>
          <w:p w14:paraId="3B4270E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习近平新时代中国特色社会主义思想概论社会实践</w:t>
            </w:r>
          </w:p>
        </w:tc>
        <w:tc>
          <w:tcPr>
            <w:tcW w:w="1413" w:type="dxa"/>
          </w:tcPr>
          <w:p w14:paraId="7EF1B15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192E5B7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09209E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1E451C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F216AD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思想道德与法治社会实践</w:t>
            </w:r>
          </w:p>
        </w:tc>
        <w:tc>
          <w:tcPr>
            <w:tcW w:w="1413" w:type="dxa"/>
          </w:tcPr>
          <w:p w14:paraId="300CEBD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</w:tcPr>
          <w:p w14:paraId="7AC05BE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76F69BD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3D93A9AE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64E1573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毛泽东思想与中国特色社会主义理论体系概论社会实践</w:t>
            </w:r>
          </w:p>
        </w:tc>
        <w:tc>
          <w:tcPr>
            <w:tcW w:w="1413" w:type="dxa"/>
          </w:tcPr>
          <w:p w14:paraId="33DBE57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5FF1C8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14:paraId="15CFB08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DC592C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4F9C7F9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中国近现代史纲要社会实践</w:t>
            </w:r>
          </w:p>
        </w:tc>
        <w:tc>
          <w:tcPr>
            <w:tcW w:w="1413" w:type="dxa"/>
          </w:tcPr>
          <w:p w14:paraId="41D7663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7F7A670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329B074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5BB48A1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  <w:vAlign w:val="center"/>
          </w:tcPr>
          <w:p w14:paraId="3822FDD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马克思主义基本原理社会实践</w:t>
            </w:r>
          </w:p>
        </w:tc>
        <w:tc>
          <w:tcPr>
            <w:tcW w:w="1413" w:type="dxa"/>
          </w:tcPr>
          <w:p w14:paraId="3170ADE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ACCEC88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176AD8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007321E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5BE7B4F0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（一）</w:t>
            </w:r>
          </w:p>
        </w:tc>
        <w:tc>
          <w:tcPr>
            <w:tcW w:w="1413" w:type="dxa"/>
            <w:vAlign w:val="center"/>
          </w:tcPr>
          <w:p w14:paraId="63155339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4426969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0.25</w:t>
            </w:r>
          </w:p>
        </w:tc>
      </w:tr>
      <w:tr w14:paraId="4FE529A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790147B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129632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（二）</w:t>
            </w:r>
          </w:p>
        </w:tc>
        <w:tc>
          <w:tcPr>
            <w:tcW w:w="1413" w:type="dxa"/>
          </w:tcPr>
          <w:p w14:paraId="6BCD3B4F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</w:tcPr>
          <w:p w14:paraId="3B6940B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4B1E46F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257C2F8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283846E7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（五）</w:t>
            </w:r>
          </w:p>
        </w:tc>
        <w:tc>
          <w:tcPr>
            <w:tcW w:w="1413" w:type="dxa"/>
          </w:tcPr>
          <w:p w14:paraId="1204E53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</w:tcPr>
          <w:p w14:paraId="60DAF60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3CD029D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639516F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699F0C7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形势</w:t>
            </w:r>
            <w:r>
              <w:rPr>
                <w:rFonts w:ascii="宋体" w:hAnsi="宋体"/>
                <w:szCs w:val="21"/>
              </w:rPr>
              <w:t>与政策</w:t>
            </w:r>
            <w:r>
              <w:rPr>
                <w:rFonts w:hint="eastAsia" w:ascii="宋体" w:hAnsi="宋体"/>
                <w:szCs w:val="21"/>
              </w:rPr>
              <w:t>（六）</w:t>
            </w:r>
          </w:p>
        </w:tc>
        <w:tc>
          <w:tcPr>
            <w:tcW w:w="1413" w:type="dxa"/>
          </w:tcPr>
          <w:p w14:paraId="15AF4D4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</w:tcPr>
          <w:p w14:paraId="0133D71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.25</w:t>
            </w:r>
          </w:p>
        </w:tc>
      </w:tr>
      <w:tr w14:paraId="058A24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</w:tcPr>
          <w:p w14:paraId="18E2AAD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AC1288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大学生心理健康社会实践</w:t>
            </w:r>
          </w:p>
        </w:tc>
        <w:tc>
          <w:tcPr>
            <w:tcW w:w="1413" w:type="dxa"/>
          </w:tcPr>
          <w:p w14:paraId="6F3D0A93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</w:t>
            </w:r>
          </w:p>
        </w:tc>
        <w:tc>
          <w:tcPr>
            <w:tcW w:w="1254" w:type="dxa"/>
          </w:tcPr>
          <w:p w14:paraId="13CB9E72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</w:p>
        </w:tc>
      </w:tr>
      <w:tr w14:paraId="23C437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restart"/>
            <w:vAlign w:val="center"/>
          </w:tcPr>
          <w:p w14:paraId="1FA3449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专业实验类</w:t>
            </w:r>
          </w:p>
        </w:tc>
        <w:tc>
          <w:tcPr>
            <w:tcW w:w="3027" w:type="dxa"/>
          </w:tcPr>
          <w:p w14:paraId="558BC93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会计学原理</w:t>
            </w:r>
          </w:p>
        </w:tc>
        <w:tc>
          <w:tcPr>
            <w:tcW w:w="1413" w:type="dxa"/>
          </w:tcPr>
          <w:p w14:paraId="6EB269AA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54" w:type="dxa"/>
          </w:tcPr>
          <w:p w14:paraId="4D8C8B2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88488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988A6C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A723AC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Python程序设计基础  </w:t>
            </w:r>
          </w:p>
        </w:tc>
        <w:tc>
          <w:tcPr>
            <w:tcW w:w="1413" w:type="dxa"/>
          </w:tcPr>
          <w:p w14:paraId="1B45465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4" w:type="dxa"/>
          </w:tcPr>
          <w:p w14:paraId="4BA79ED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BB87C6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0F718E0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1262FF8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Power BI在商业中的应用 </w:t>
            </w:r>
          </w:p>
        </w:tc>
        <w:tc>
          <w:tcPr>
            <w:tcW w:w="1413" w:type="dxa"/>
          </w:tcPr>
          <w:p w14:paraId="7AF0EAF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54" w:type="dxa"/>
          </w:tcPr>
          <w:p w14:paraId="07726C7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4BA1C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7F8A685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7BD0DBE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管理信息系统</w:t>
            </w:r>
          </w:p>
        </w:tc>
        <w:tc>
          <w:tcPr>
            <w:tcW w:w="1413" w:type="dxa"/>
          </w:tcPr>
          <w:p w14:paraId="1690AC65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</w:tcPr>
          <w:p w14:paraId="47326E3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4A74086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22F482B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19489A5A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人力资源管理 </w:t>
            </w:r>
          </w:p>
        </w:tc>
        <w:tc>
          <w:tcPr>
            <w:tcW w:w="1413" w:type="dxa"/>
          </w:tcPr>
          <w:p w14:paraId="115634A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</w:tcPr>
          <w:p w14:paraId="332FC3B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68AC670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073A88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5015B4C3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新质商业演讲力  </w:t>
            </w:r>
          </w:p>
        </w:tc>
        <w:tc>
          <w:tcPr>
            <w:tcW w:w="1413" w:type="dxa"/>
          </w:tcPr>
          <w:p w14:paraId="6BC475A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4" w:type="dxa"/>
          </w:tcPr>
          <w:p w14:paraId="6AE184B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7272FE1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38F91A3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7704D7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市场营销学</w:t>
            </w:r>
          </w:p>
        </w:tc>
        <w:tc>
          <w:tcPr>
            <w:tcW w:w="1413" w:type="dxa"/>
          </w:tcPr>
          <w:p w14:paraId="3A585D4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54" w:type="dxa"/>
          </w:tcPr>
          <w:p w14:paraId="6AFFCD47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54E48B4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408BE9AB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52900915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管理统计学</w:t>
            </w:r>
          </w:p>
        </w:tc>
        <w:tc>
          <w:tcPr>
            <w:tcW w:w="1413" w:type="dxa"/>
          </w:tcPr>
          <w:p w14:paraId="7AB93AC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54" w:type="dxa"/>
          </w:tcPr>
          <w:p w14:paraId="2F11B1F3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14:paraId="00C9B2D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5EBFC7A8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7E5B5FF4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 xml:space="preserve">ESG报告披露 </w:t>
            </w:r>
          </w:p>
        </w:tc>
        <w:tc>
          <w:tcPr>
            <w:tcW w:w="1413" w:type="dxa"/>
          </w:tcPr>
          <w:p w14:paraId="127D1160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5</w:t>
            </w:r>
          </w:p>
        </w:tc>
        <w:tc>
          <w:tcPr>
            <w:tcW w:w="1254" w:type="dxa"/>
          </w:tcPr>
          <w:p w14:paraId="63103B8E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</w:p>
        </w:tc>
      </w:tr>
      <w:tr w14:paraId="548DED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104C28D0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54C66C82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AI智能大模型应用</w:t>
            </w:r>
          </w:p>
        </w:tc>
        <w:tc>
          <w:tcPr>
            <w:tcW w:w="1413" w:type="dxa"/>
          </w:tcPr>
          <w:p w14:paraId="5B3D92DD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6</w:t>
            </w:r>
          </w:p>
        </w:tc>
        <w:tc>
          <w:tcPr>
            <w:tcW w:w="1254" w:type="dxa"/>
          </w:tcPr>
          <w:p w14:paraId="643807BE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</w:p>
        </w:tc>
      </w:tr>
      <w:tr w14:paraId="20B988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381" w:type="dxa"/>
            <w:vMerge w:val="continue"/>
            <w:vAlign w:val="center"/>
          </w:tcPr>
          <w:p w14:paraId="63E0DDCC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27" w:type="dxa"/>
          </w:tcPr>
          <w:p w14:paraId="44A9C56F">
            <w:pPr>
              <w:adjustRightInd w:val="0"/>
              <w:snapToGrid w:val="0"/>
              <w:spacing w:line="360" w:lineRule="exac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 xml:space="preserve">微信小程序设计与开发 </w:t>
            </w:r>
          </w:p>
        </w:tc>
        <w:tc>
          <w:tcPr>
            <w:tcW w:w="1413" w:type="dxa"/>
          </w:tcPr>
          <w:p w14:paraId="4008037F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7</w:t>
            </w:r>
          </w:p>
        </w:tc>
        <w:tc>
          <w:tcPr>
            <w:tcW w:w="1254" w:type="dxa"/>
          </w:tcPr>
          <w:p w14:paraId="0E7B069E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</w:t>
            </w:r>
          </w:p>
        </w:tc>
      </w:tr>
      <w:tr w14:paraId="40AB9D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408" w:type="dxa"/>
            <w:gridSpan w:val="2"/>
          </w:tcPr>
          <w:p w14:paraId="08C7E3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  <w:tc>
          <w:tcPr>
            <w:tcW w:w="1413" w:type="dxa"/>
          </w:tcPr>
          <w:p w14:paraId="77666D62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</w:tcPr>
          <w:p w14:paraId="2F7F45F5"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color w:val="FF0000"/>
                <w:szCs w:val="21"/>
              </w:rPr>
              <w:t>3</w:t>
            </w: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8</w:t>
            </w:r>
          </w:p>
        </w:tc>
      </w:tr>
    </w:tbl>
    <w:p w14:paraId="12C5F4A5">
      <w:pPr>
        <w:spacing w:line="560" w:lineRule="exact"/>
        <w:jc w:val="left"/>
        <w:rPr>
          <w:rFonts w:hint="eastAsia" w:ascii="仿宋_GB2312" w:hAnsi="宋体" w:eastAsia="仿宋_GB2312"/>
          <w:spacing w:val="-4"/>
          <w:sz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88" w:bottom="1985" w:left="1588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4073D">
    <w:pPr>
      <w:pStyle w:val="8"/>
      <w:tabs>
        <w:tab w:val="right" w:pos="8080"/>
        <w:tab w:val="clear" w:pos="8306"/>
      </w:tabs>
      <w:ind w:right="231" w:rightChars="110"/>
      <w:jc w:val="right"/>
      <w:rPr>
        <w:rFonts w:hint="eastAsia"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7B369582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4777B">
    <w:pPr>
      <w:pStyle w:val="8"/>
      <w:ind w:firstLine="282" w:firstLineChars="101"/>
      <w:rPr>
        <w:rFonts w:hint="eastAsia"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5C0880AD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6E0D6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10870">
    <w:pPr>
      <w:pStyle w:val="9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856D21"/>
    <w:multiLevelType w:val="multilevel"/>
    <w:tmpl w:val="77856D21"/>
    <w:lvl w:ilvl="0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4MTJmZmMzYzU1YjVmODNjM2FiMmYzNjRjZWZkOWUifQ=="/>
  </w:docVars>
  <w:rsids>
    <w:rsidRoot w:val="00E76617"/>
    <w:rsid w:val="000047F7"/>
    <w:rsid w:val="00010987"/>
    <w:rsid w:val="0001156E"/>
    <w:rsid w:val="00013621"/>
    <w:rsid w:val="000155D3"/>
    <w:rsid w:val="000174CA"/>
    <w:rsid w:val="00020E9D"/>
    <w:rsid w:val="00022C8F"/>
    <w:rsid w:val="00027C4E"/>
    <w:rsid w:val="00031751"/>
    <w:rsid w:val="00032372"/>
    <w:rsid w:val="000347EF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76ECA"/>
    <w:rsid w:val="000775A9"/>
    <w:rsid w:val="00080A94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1490"/>
    <w:rsid w:val="000B227B"/>
    <w:rsid w:val="000B3396"/>
    <w:rsid w:val="000B34CD"/>
    <w:rsid w:val="000B3666"/>
    <w:rsid w:val="000B36F5"/>
    <w:rsid w:val="000B5AFA"/>
    <w:rsid w:val="000B728D"/>
    <w:rsid w:val="000B76F7"/>
    <w:rsid w:val="000C0638"/>
    <w:rsid w:val="000C27AC"/>
    <w:rsid w:val="000C306C"/>
    <w:rsid w:val="000C45F6"/>
    <w:rsid w:val="000D42E9"/>
    <w:rsid w:val="000D49D4"/>
    <w:rsid w:val="000E33B9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109B8"/>
    <w:rsid w:val="00112A55"/>
    <w:rsid w:val="00115D7F"/>
    <w:rsid w:val="0011600F"/>
    <w:rsid w:val="00117AB4"/>
    <w:rsid w:val="0012225A"/>
    <w:rsid w:val="0012475A"/>
    <w:rsid w:val="001250B6"/>
    <w:rsid w:val="001270D4"/>
    <w:rsid w:val="0012730A"/>
    <w:rsid w:val="00130579"/>
    <w:rsid w:val="00130991"/>
    <w:rsid w:val="00131496"/>
    <w:rsid w:val="001315E1"/>
    <w:rsid w:val="00132481"/>
    <w:rsid w:val="00145FC0"/>
    <w:rsid w:val="0014755A"/>
    <w:rsid w:val="0014783B"/>
    <w:rsid w:val="0015138E"/>
    <w:rsid w:val="00156D96"/>
    <w:rsid w:val="0016141C"/>
    <w:rsid w:val="00162167"/>
    <w:rsid w:val="0016323C"/>
    <w:rsid w:val="00170F80"/>
    <w:rsid w:val="00174235"/>
    <w:rsid w:val="0017652E"/>
    <w:rsid w:val="00176D02"/>
    <w:rsid w:val="001775D9"/>
    <w:rsid w:val="00177C80"/>
    <w:rsid w:val="00180998"/>
    <w:rsid w:val="00181761"/>
    <w:rsid w:val="00181E4E"/>
    <w:rsid w:val="001831F0"/>
    <w:rsid w:val="00185BF0"/>
    <w:rsid w:val="00190CBF"/>
    <w:rsid w:val="00191A52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275D"/>
    <w:rsid w:val="001B3423"/>
    <w:rsid w:val="001B6FA8"/>
    <w:rsid w:val="001B6FC5"/>
    <w:rsid w:val="001C29C0"/>
    <w:rsid w:val="001C2EA8"/>
    <w:rsid w:val="001C4EC1"/>
    <w:rsid w:val="001C7ED4"/>
    <w:rsid w:val="001D1F39"/>
    <w:rsid w:val="001D2733"/>
    <w:rsid w:val="001D44E0"/>
    <w:rsid w:val="001D4D35"/>
    <w:rsid w:val="001D51B2"/>
    <w:rsid w:val="001D6E7F"/>
    <w:rsid w:val="001E0DE3"/>
    <w:rsid w:val="001E34D8"/>
    <w:rsid w:val="001E5115"/>
    <w:rsid w:val="001E5CB4"/>
    <w:rsid w:val="001F0A0D"/>
    <w:rsid w:val="001F5136"/>
    <w:rsid w:val="001F6315"/>
    <w:rsid w:val="001F6720"/>
    <w:rsid w:val="002038B4"/>
    <w:rsid w:val="002060A0"/>
    <w:rsid w:val="00207139"/>
    <w:rsid w:val="00215F57"/>
    <w:rsid w:val="0022064C"/>
    <w:rsid w:val="00224BBF"/>
    <w:rsid w:val="00227183"/>
    <w:rsid w:val="002274E3"/>
    <w:rsid w:val="00227AD7"/>
    <w:rsid w:val="002318F0"/>
    <w:rsid w:val="00232D0D"/>
    <w:rsid w:val="00236EB3"/>
    <w:rsid w:val="00237084"/>
    <w:rsid w:val="00237508"/>
    <w:rsid w:val="0024085A"/>
    <w:rsid w:val="00240CE9"/>
    <w:rsid w:val="00241205"/>
    <w:rsid w:val="00243A4D"/>
    <w:rsid w:val="00243B37"/>
    <w:rsid w:val="00246837"/>
    <w:rsid w:val="00250EC0"/>
    <w:rsid w:val="002523F9"/>
    <w:rsid w:val="00252910"/>
    <w:rsid w:val="00257F3F"/>
    <w:rsid w:val="002601E5"/>
    <w:rsid w:val="002659BF"/>
    <w:rsid w:val="002726B5"/>
    <w:rsid w:val="00272DCA"/>
    <w:rsid w:val="00273ACE"/>
    <w:rsid w:val="002756E8"/>
    <w:rsid w:val="002865E6"/>
    <w:rsid w:val="002871F1"/>
    <w:rsid w:val="002902FD"/>
    <w:rsid w:val="002945FF"/>
    <w:rsid w:val="00296398"/>
    <w:rsid w:val="002963B6"/>
    <w:rsid w:val="002A2703"/>
    <w:rsid w:val="002A52EB"/>
    <w:rsid w:val="002A6B22"/>
    <w:rsid w:val="002A723E"/>
    <w:rsid w:val="002B1677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FDD"/>
    <w:rsid w:val="002F08C6"/>
    <w:rsid w:val="002F0FBF"/>
    <w:rsid w:val="002F5838"/>
    <w:rsid w:val="002F5B62"/>
    <w:rsid w:val="00300C9D"/>
    <w:rsid w:val="00301D77"/>
    <w:rsid w:val="00310303"/>
    <w:rsid w:val="00311569"/>
    <w:rsid w:val="0031657B"/>
    <w:rsid w:val="00316B88"/>
    <w:rsid w:val="003206D1"/>
    <w:rsid w:val="00322112"/>
    <w:rsid w:val="003242F5"/>
    <w:rsid w:val="00337F81"/>
    <w:rsid w:val="0034208F"/>
    <w:rsid w:val="00344111"/>
    <w:rsid w:val="00345501"/>
    <w:rsid w:val="003455EE"/>
    <w:rsid w:val="00347A5B"/>
    <w:rsid w:val="00352261"/>
    <w:rsid w:val="00353D95"/>
    <w:rsid w:val="00357E34"/>
    <w:rsid w:val="00362769"/>
    <w:rsid w:val="00362EED"/>
    <w:rsid w:val="00364ECF"/>
    <w:rsid w:val="00367C8D"/>
    <w:rsid w:val="00371DA1"/>
    <w:rsid w:val="0037395F"/>
    <w:rsid w:val="00373DBC"/>
    <w:rsid w:val="00374602"/>
    <w:rsid w:val="003824DC"/>
    <w:rsid w:val="003847B2"/>
    <w:rsid w:val="00385C7C"/>
    <w:rsid w:val="0038643A"/>
    <w:rsid w:val="00393A95"/>
    <w:rsid w:val="00395C62"/>
    <w:rsid w:val="00396333"/>
    <w:rsid w:val="00397235"/>
    <w:rsid w:val="003A15F9"/>
    <w:rsid w:val="003A4587"/>
    <w:rsid w:val="003A508E"/>
    <w:rsid w:val="003A74C5"/>
    <w:rsid w:val="003B7AE2"/>
    <w:rsid w:val="003C07C3"/>
    <w:rsid w:val="003C325E"/>
    <w:rsid w:val="003C5497"/>
    <w:rsid w:val="003C5E79"/>
    <w:rsid w:val="003C7038"/>
    <w:rsid w:val="003D0870"/>
    <w:rsid w:val="003D2053"/>
    <w:rsid w:val="003D319C"/>
    <w:rsid w:val="003D489D"/>
    <w:rsid w:val="003D5700"/>
    <w:rsid w:val="003D5CD1"/>
    <w:rsid w:val="003E0590"/>
    <w:rsid w:val="003E5853"/>
    <w:rsid w:val="003F0672"/>
    <w:rsid w:val="003F258B"/>
    <w:rsid w:val="003F2B23"/>
    <w:rsid w:val="003F32F1"/>
    <w:rsid w:val="003F4C26"/>
    <w:rsid w:val="004029CD"/>
    <w:rsid w:val="00403CE8"/>
    <w:rsid w:val="00411501"/>
    <w:rsid w:val="00412C34"/>
    <w:rsid w:val="00416FD1"/>
    <w:rsid w:val="00421B59"/>
    <w:rsid w:val="0042485E"/>
    <w:rsid w:val="00425A2D"/>
    <w:rsid w:val="00425C68"/>
    <w:rsid w:val="00432696"/>
    <w:rsid w:val="00436697"/>
    <w:rsid w:val="00446BF5"/>
    <w:rsid w:val="00451403"/>
    <w:rsid w:val="00451521"/>
    <w:rsid w:val="004545F0"/>
    <w:rsid w:val="00456152"/>
    <w:rsid w:val="00461112"/>
    <w:rsid w:val="004635C1"/>
    <w:rsid w:val="0046399B"/>
    <w:rsid w:val="00464812"/>
    <w:rsid w:val="00466681"/>
    <w:rsid w:val="00466A16"/>
    <w:rsid w:val="00472A2D"/>
    <w:rsid w:val="0047521B"/>
    <w:rsid w:val="00480145"/>
    <w:rsid w:val="004813A8"/>
    <w:rsid w:val="00482138"/>
    <w:rsid w:val="00483427"/>
    <w:rsid w:val="00483AFB"/>
    <w:rsid w:val="00490A6C"/>
    <w:rsid w:val="00491785"/>
    <w:rsid w:val="00497A87"/>
    <w:rsid w:val="004A1DE0"/>
    <w:rsid w:val="004A39E3"/>
    <w:rsid w:val="004A3BCE"/>
    <w:rsid w:val="004A439E"/>
    <w:rsid w:val="004A4C9C"/>
    <w:rsid w:val="004A710A"/>
    <w:rsid w:val="004B1FBD"/>
    <w:rsid w:val="004B3022"/>
    <w:rsid w:val="004B6864"/>
    <w:rsid w:val="004C1985"/>
    <w:rsid w:val="004C21F0"/>
    <w:rsid w:val="004C520C"/>
    <w:rsid w:val="004D1615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501054"/>
    <w:rsid w:val="005030C3"/>
    <w:rsid w:val="00505BF9"/>
    <w:rsid w:val="005060A6"/>
    <w:rsid w:val="0051055A"/>
    <w:rsid w:val="00511106"/>
    <w:rsid w:val="0051244E"/>
    <w:rsid w:val="0051262C"/>
    <w:rsid w:val="00512A23"/>
    <w:rsid w:val="00516EE7"/>
    <w:rsid w:val="00521C0B"/>
    <w:rsid w:val="00527579"/>
    <w:rsid w:val="005318F1"/>
    <w:rsid w:val="00535DAA"/>
    <w:rsid w:val="005379F4"/>
    <w:rsid w:val="00540656"/>
    <w:rsid w:val="00541059"/>
    <w:rsid w:val="005543FE"/>
    <w:rsid w:val="00554CA1"/>
    <w:rsid w:val="00562478"/>
    <w:rsid w:val="00563B8D"/>
    <w:rsid w:val="0056549D"/>
    <w:rsid w:val="00565DD1"/>
    <w:rsid w:val="00567060"/>
    <w:rsid w:val="00572884"/>
    <w:rsid w:val="0057290F"/>
    <w:rsid w:val="00573207"/>
    <w:rsid w:val="00573551"/>
    <w:rsid w:val="00574BB1"/>
    <w:rsid w:val="005817B2"/>
    <w:rsid w:val="00581E16"/>
    <w:rsid w:val="005908AE"/>
    <w:rsid w:val="00590D55"/>
    <w:rsid w:val="00591FBC"/>
    <w:rsid w:val="005927C3"/>
    <w:rsid w:val="005A010B"/>
    <w:rsid w:val="005A6C1B"/>
    <w:rsid w:val="005B0A58"/>
    <w:rsid w:val="005B0D6F"/>
    <w:rsid w:val="005B13BB"/>
    <w:rsid w:val="005C0167"/>
    <w:rsid w:val="005C01B9"/>
    <w:rsid w:val="005C3215"/>
    <w:rsid w:val="005C34D1"/>
    <w:rsid w:val="005C3668"/>
    <w:rsid w:val="005D3491"/>
    <w:rsid w:val="005E1CFB"/>
    <w:rsid w:val="005E3880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13A2"/>
    <w:rsid w:val="00623DDE"/>
    <w:rsid w:val="006268FC"/>
    <w:rsid w:val="0063411F"/>
    <w:rsid w:val="00634483"/>
    <w:rsid w:val="0063545E"/>
    <w:rsid w:val="00635AF0"/>
    <w:rsid w:val="00640663"/>
    <w:rsid w:val="00642DB8"/>
    <w:rsid w:val="00643DEC"/>
    <w:rsid w:val="00647F98"/>
    <w:rsid w:val="0065294E"/>
    <w:rsid w:val="0065478F"/>
    <w:rsid w:val="00654B53"/>
    <w:rsid w:val="00655761"/>
    <w:rsid w:val="00655F1F"/>
    <w:rsid w:val="006610EB"/>
    <w:rsid w:val="006625C8"/>
    <w:rsid w:val="006635DF"/>
    <w:rsid w:val="00663711"/>
    <w:rsid w:val="00664F96"/>
    <w:rsid w:val="006729A0"/>
    <w:rsid w:val="00674C1C"/>
    <w:rsid w:val="00674EE6"/>
    <w:rsid w:val="00676623"/>
    <w:rsid w:val="006766E3"/>
    <w:rsid w:val="00680DE5"/>
    <w:rsid w:val="00686C29"/>
    <w:rsid w:val="006935E1"/>
    <w:rsid w:val="00693E6B"/>
    <w:rsid w:val="006943DA"/>
    <w:rsid w:val="00696589"/>
    <w:rsid w:val="0069794E"/>
    <w:rsid w:val="006A3D1D"/>
    <w:rsid w:val="006A41A3"/>
    <w:rsid w:val="006A68E1"/>
    <w:rsid w:val="006B28AF"/>
    <w:rsid w:val="006B4B1A"/>
    <w:rsid w:val="006B71C1"/>
    <w:rsid w:val="006B7C6C"/>
    <w:rsid w:val="006C04C1"/>
    <w:rsid w:val="006C15C2"/>
    <w:rsid w:val="006C16B5"/>
    <w:rsid w:val="006C1710"/>
    <w:rsid w:val="006C18E7"/>
    <w:rsid w:val="006C1ACD"/>
    <w:rsid w:val="006C1DBA"/>
    <w:rsid w:val="006C345B"/>
    <w:rsid w:val="006C726B"/>
    <w:rsid w:val="006D344F"/>
    <w:rsid w:val="006D6769"/>
    <w:rsid w:val="006D7188"/>
    <w:rsid w:val="006E1781"/>
    <w:rsid w:val="006E1EA2"/>
    <w:rsid w:val="006E2B14"/>
    <w:rsid w:val="006E378A"/>
    <w:rsid w:val="006E3BD7"/>
    <w:rsid w:val="006E7862"/>
    <w:rsid w:val="006F1E05"/>
    <w:rsid w:val="006F5977"/>
    <w:rsid w:val="006F5F64"/>
    <w:rsid w:val="006F7525"/>
    <w:rsid w:val="007017CB"/>
    <w:rsid w:val="00706B5D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1B39"/>
    <w:rsid w:val="00736397"/>
    <w:rsid w:val="007368EA"/>
    <w:rsid w:val="007437BE"/>
    <w:rsid w:val="00744DFF"/>
    <w:rsid w:val="00745167"/>
    <w:rsid w:val="007471D8"/>
    <w:rsid w:val="00747614"/>
    <w:rsid w:val="00750FCB"/>
    <w:rsid w:val="00757589"/>
    <w:rsid w:val="00765BE3"/>
    <w:rsid w:val="00767967"/>
    <w:rsid w:val="0077169F"/>
    <w:rsid w:val="007758ED"/>
    <w:rsid w:val="00775D9A"/>
    <w:rsid w:val="007779CF"/>
    <w:rsid w:val="00780507"/>
    <w:rsid w:val="00781151"/>
    <w:rsid w:val="00790369"/>
    <w:rsid w:val="0079090B"/>
    <w:rsid w:val="0079581C"/>
    <w:rsid w:val="007972BA"/>
    <w:rsid w:val="007A455D"/>
    <w:rsid w:val="007A7A18"/>
    <w:rsid w:val="007B673A"/>
    <w:rsid w:val="007B7034"/>
    <w:rsid w:val="007B7565"/>
    <w:rsid w:val="007C0075"/>
    <w:rsid w:val="007C2CD2"/>
    <w:rsid w:val="007C52EC"/>
    <w:rsid w:val="007C5AB2"/>
    <w:rsid w:val="007C75C5"/>
    <w:rsid w:val="007C7CEB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6304"/>
    <w:rsid w:val="007E6857"/>
    <w:rsid w:val="007F0E14"/>
    <w:rsid w:val="007F16CE"/>
    <w:rsid w:val="007F255F"/>
    <w:rsid w:val="007F36A7"/>
    <w:rsid w:val="007F5A30"/>
    <w:rsid w:val="008023A0"/>
    <w:rsid w:val="00804260"/>
    <w:rsid w:val="0080777F"/>
    <w:rsid w:val="00810623"/>
    <w:rsid w:val="008109AE"/>
    <w:rsid w:val="00812272"/>
    <w:rsid w:val="00812EB9"/>
    <w:rsid w:val="00813C94"/>
    <w:rsid w:val="00815DF9"/>
    <w:rsid w:val="00822D15"/>
    <w:rsid w:val="008251B6"/>
    <w:rsid w:val="0083056C"/>
    <w:rsid w:val="0083075E"/>
    <w:rsid w:val="00831E3F"/>
    <w:rsid w:val="00832920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55284"/>
    <w:rsid w:val="00861332"/>
    <w:rsid w:val="008660EA"/>
    <w:rsid w:val="008677C3"/>
    <w:rsid w:val="0086789C"/>
    <w:rsid w:val="008714A4"/>
    <w:rsid w:val="0087434F"/>
    <w:rsid w:val="0087565F"/>
    <w:rsid w:val="00875C2A"/>
    <w:rsid w:val="00877035"/>
    <w:rsid w:val="0088097F"/>
    <w:rsid w:val="0088387B"/>
    <w:rsid w:val="00884C3B"/>
    <w:rsid w:val="00894ADE"/>
    <w:rsid w:val="00895C5C"/>
    <w:rsid w:val="008A29EB"/>
    <w:rsid w:val="008A32B7"/>
    <w:rsid w:val="008A5BD5"/>
    <w:rsid w:val="008A5D3D"/>
    <w:rsid w:val="008A7361"/>
    <w:rsid w:val="008A7621"/>
    <w:rsid w:val="008B3E41"/>
    <w:rsid w:val="008B6A1D"/>
    <w:rsid w:val="008B7240"/>
    <w:rsid w:val="008C022F"/>
    <w:rsid w:val="008C089A"/>
    <w:rsid w:val="008C498B"/>
    <w:rsid w:val="008D2A25"/>
    <w:rsid w:val="008D2E34"/>
    <w:rsid w:val="008D538F"/>
    <w:rsid w:val="008D712A"/>
    <w:rsid w:val="008E25E1"/>
    <w:rsid w:val="008E3D1F"/>
    <w:rsid w:val="008E4C2A"/>
    <w:rsid w:val="008F0DCF"/>
    <w:rsid w:val="008F348A"/>
    <w:rsid w:val="008F49BD"/>
    <w:rsid w:val="0090580F"/>
    <w:rsid w:val="00907A60"/>
    <w:rsid w:val="00907CF8"/>
    <w:rsid w:val="00911EE6"/>
    <w:rsid w:val="0091450D"/>
    <w:rsid w:val="00915521"/>
    <w:rsid w:val="00916913"/>
    <w:rsid w:val="00920A81"/>
    <w:rsid w:val="00920E68"/>
    <w:rsid w:val="00922211"/>
    <w:rsid w:val="0092642F"/>
    <w:rsid w:val="00930801"/>
    <w:rsid w:val="00932525"/>
    <w:rsid w:val="00932B19"/>
    <w:rsid w:val="00935769"/>
    <w:rsid w:val="0093736D"/>
    <w:rsid w:val="009439E2"/>
    <w:rsid w:val="00944CA9"/>
    <w:rsid w:val="0094558F"/>
    <w:rsid w:val="009463A6"/>
    <w:rsid w:val="009466B0"/>
    <w:rsid w:val="00946C52"/>
    <w:rsid w:val="00952A92"/>
    <w:rsid w:val="00953E22"/>
    <w:rsid w:val="00954966"/>
    <w:rsid w:val="00956842"/>
    <w:rsid w:val="00965BC5"/>
    <w:rsid w:val="00965C02"/>
    <w:rsid w:val="00967F6A"/>
    <w:rsid w:val="00973DDA"/>
    <w:rsid w:val="009777C0"/>
    <w:rsid w:val="00982C84"/>
    <w:rsid w:val="00983990"/>
    <w:rsid w:val="00984E97"/>
    <w:rsid w:val="00985AAC"/>
    <w:rsid w:val="00986BC9"/>
    <w:rsid w:val="00992010"/>
    <w:rsid w:val="00994288"/>
    <w:rsid w:val="0099494E"/>
    <w:rsid w:val="00994A39"/>
    <w:rsid w:val="00994B92"/>
    <w:rsid w:val="0099588D"/>
    <w:rsid w:val="00996659"/>
    <w:rsid w:val="00996F45"/>
    <w:rsid w:val="009A05CB"/>
    <w:rsid w:val="009A2E6F"/>
    <w:rsid w:val="009A71BB"/>
    <w:rsid w:val="009B0300"/>
    <w:rsid w:val="009B5138"/>
    <w:rsid w:val="009B52A0"/>
    <w:rsid w:val="009B6A15"/>
    <w:rsid w:val="009C1343"/>
    <w:rsid w:val="009C6B7E"/>
    <w:rsid w:val="009D074B"/>
    <w:rsid w:val="009D41E1"/>
    <w:rsid w:val="009E0636"/>
    <w:rsid w:val="009E288A"/>
    <w:rsid w:val="009E2E45"/>
    <w:rsid w:val="009E3EAB"/>
    <w:rsid w:val="009F29F9"/>
    <w:rsid w:val="009F35A1"/>
    <w:rsid w:val="009F3C58"/>
    <w:rsid w:val="009F5E0A"/>
    <w:rsid w:val="00A05BFD"/>
    <w:rsid w:val="00A05D4B"/>
    <w:rsid w:val="00A070F5"/>
    <w:rsid w:val="00A12741"/>
    <w:rsid w:val="00A12A46"/>
    <w:rsid w:val="00A17430"/>
    <w:rsid w:val="00A214B9"/>
    <w:rsid w:val="00A222E0"/>
    <w:rsid w:val="00A2347D"/>
    <w:rsid w:val="00A23C35"/>
    <w:rsid w:val="00A25CC4"/>
    <w:rsid w:val="00A319EA"/>
    <w:rsid w:val="00A32BED"/>
    <w:rsid w:val="00A3352A"/>
    <w:rsid w:val="00A3484B"/>
    <w:rsid w:val="00A34F0E"/>
    <w:rsid w:val="00A378D4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908D3"/>
    <w:rsid w:val="00A92300"/>
    <w:rsid w:val="00A92C2D"/>
    <w:rsid w:val="00A96697"/>
    <w:rsid w:val="00AA085C"/>
    <w:rsid w:val="00AA0BE0"/>
    <w:rsid w:val="00AA175F"/>
    <w:rsid w:val="00AA4B87"/>
    <w:rsid w:val="00AA5FEC"/>
    <w:rsid w:val="00AA73F8"/>
    <w:rsid w:val="00AA79CE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7DB4"/>
    <w:rsid w:val="00AF1CBF"/>
    <w:rsid w:val="00AF7948"/>
    <w:rsid w:val="00B00AA2"/>
    <w:rsid w:val="00B01EB9"/>
    <w:rsid w:val="00B0265E"/>
    <w:rsid w:val="00B047BC"/>
    <w:rsid w:val="00B06E61"/>
    <w:rsid w:val="00B07B64"/>
    <w:rsid w:val="00B07ED5"/>
    <w:rsid w:val="00B11A28"/>
    <w:rsid w:val="00B11D33"/>
    <w:rsid w:val="00B13275"/>
    <w:rsid w:val="00B1471C"/>
    <w:rsid w:val="00B16B97"/>
    <w:rsid w:val="00B2021D"/>
    <w:rsid w:val="00B20C3F"/>
    <w:rsid w:val="00B23B17"/>
    <w:rsid w:val="00B27270"/>
    <w:rsid w:val="00B303A0"/>
    <w:rsid w:val="00B32D74"/>
    <w:rsid w:val="00B3376B"/>
    <w:rsid w:val="00B3388A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96A13"/>
    <w:rsid w:val="00BA1486"/>
    <w:rsid w:val="00BA5245"/>
    <w:rsid w:val="00BA55E5"/>
    <w:rsid w:val="00BA6D18"/>
    <w:rsid w:val="00BA7881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359"/>
    <w:rsid w:val="00BF4E7D"/>
    <w:rsid w:val="00C008BA"/>
    <w:rsid w:val="00C00D94"/>
    <w:rsid w:val="00C01A75"/>
    <w:rsid w:val="00C03369"/>
    <w:rsid w:val="00C102FF"/>
    <w:rsid w:val="00C1113D"/>
    <w:rsid w:val="00C221A7"/>
    <w:rsid w:val="00C22B2E"/>
    <w:rsid w:val="00C231EC"/>
    <w:rsid w:val="00C237F8"/>
    <w:rsid w:val="00C303B4"/>
    <w:rsid w:val="00C31E5C"/>
    <w:rsid w:val="00C31F4C"/>
    <w:rsid w:val="00C33393"/>
    <w:rsid w:val="00C33961"/>
    <w:rsid w:val="00C36BFE"/>
    <w:rsid w:val="00C37FB0"/>
    <w:rsid w:val="00C43750"/>
    <w:rsid w:val="00C448EB"/>
    <w:rsid w:val="00C45352"/>
    <w:rsid w:val="00C471A0"/>
    <w:rsid w:val="00C501F4"/>
    <w:rsid w:val="00C51FC7"/>
    <w:rsid w:val="00C530E7"/>
    <w:rsid w:val="00C53BB5"/>
    <w:rsid w:val="00C60D2B"/>
    <w:rsid w:val="00C61C3B"/>
    <w:rsid w:val="00C63139"/>
    <w:rsid w:val="00C63C37"/>
    <w:rsid w:val="00C71422"/>
    <w:rsid w:val="00C722A0"/>
    <w:rsid w:val="00C72A95"/>
    <w:rsid w:val="00C81966"/>
    <w:rsid w:val="00C82764"/>
    <w:rsid w:val="00C838DA"/>
    <w:rsid w:val="00C855D5"/>
    <w:rsid w:val="00C860B3"/>
    <w:rsid w:val="00C92B95"/>
    <w:rsid w:val="00C92C79"/>
    <w:rsid w:val="00C93453"/>
    <w:rsid w:val="00C93FD1"/>
    <w:rsid w:val="00C96A4E"/>
    <w:rsid w:val="00CA4567"/>
    <w:rsid w:val="00CA4693"/>
    <w:rsid w:val="00CA6323"/>
    <w:rsid w:val="00CA777B"/>
    <w:rsid w:val="00CC14A2"/>
    <w:rsid w:val="00CC35A7"/>
    <w:rsid w:val="00CC63E1"/>
    <w:rsid w:val="00CC722B"/>
    <w:rsid w:val="00CD1788"/>
    <w:rsid w:val="00CD3550"/>
    <w:rsid w:val="00CD3E58"/>
    <w:rsid w:val="00CD7297"/>
    <w:rsid w:val="00CD7A9E"/>
    <w:rsid w:val="00CE218C"/>
    <w:rsid w:val="00CE7411"/>
    <w:rsid w:val="00CF29CB"/>
    <w:rsid w:val="00CF3644"/>
    <w:rsid w:val="00CF4ED5"/>
    <w:rsid w:val="00CF5652"/>
    <w:rsid w:val="00CF5EC4"/>
    <w:rsid w:val="00D0270D"/>
    <w:rsid w:val="00D050CF"/>
    <w:rsid w:val="00D06F10"/>
    <w:rsid w:val="00D07C30"/>
    <w:rsid w:val="00D1321B"/>
    <w:rsid w:val="00D147ED"/>
    <w:rsid w:val="00D22841"/>
    <w:rsid w:val="00D2556F"/>
    <w:rsid w:val="00D25660"/>
    <w:rsid w:val="00D275A0"/>
    <w:rsid w:val="00D27FA1"/>
    <w:rsid w:val="00D310C7"/>
    <w:rsid w:val="00D319C4"/>
    <w:rsid w:val="00D32C68"/>
    <w:rsid w:val="00D33A34"/>
    <w:rsid w:val="00D349D9"/>
    <w:rsid w:val="00D35565"/>
    <w:rsid w:val="00D36EE3"/>
    <w:rsid w:val="00D45CE6"/>
    <w:rsid w:val="00D5063D"/>
    <w:rsid w:val="00D52F76"/>
    <w:rsid w:val="00D543BA"/>
    <w:rsid w:val="00D6145E"/>
    <w:rsid w:val="00D6327D"/>
    <w:rsid w:val="00D66776"/>
    <w:rsid w:val="00D7590C"/>
    <w:rsid w:val="00D80462"/>
    <w:rsid w:val="00D81BF5"/>
    <w:rsid w:val="00D8504B"/>
    <w:rsid w:val="00D87AF1"/>
    <w:rsid w:val="00D923F6"/>
    <w:rsid w:val="00D934FF"/>
    <w:rsid w:val="00D94634"/>
    <w:rsid w:val="00D94DE1"/>
    <w:rsid w:val="00D95D1B"/>
    <w:rsid w:val="00D97B54"/>
    <w:rsid w:val="00D97ED1"/>
    <w:rsid w:val="00DA0D47"/>
    <w:rsid w:val="00DA24D8"/>
    <w:rsid w:val="00DA3E21"/>
    <w:rsid w:val="00DA7FDF"/>
    <w:rsid w:val="00DB383F"/>
    <w:rsid w:val="00DC0733"/>
    <w:rsid w:val="00DC0CE3"/>
    <w:rsid w:val="00DC2310"/>
    <w:rsid w:val="00DC48A4"/>
    <w:rsid w:val="00DC719B"/>
    <w:rsid w:val="00DD0EF4"/>
    <w:rsid w:val="00DD41DB"/>
    <w:rsid w:val="00DD525E"/>
    <w:rsid w:val="00DD5404"/>
    <w:rsid w:val="00DD56CB"/>
    <w:rsid w:val="00DD5B8C"/>
    <w:rsid w:val="00DE76C3"/>
    <w:rsid w:val="00DF43DA"/>
    <w:rsid w:val="00E03C9C"/>
    <w:rsid w:val="00E0550A"/>
    <w:rsid w:val="00E07FD6"/>
    <w:rsid w:val="00E134B9"/>
    <w:rsid w:val="00E172B3"/>
    <w:rsid w:val="00E22201"/>
    <w:rsid w:val="00E23807"/>
    <w:rsid w:val="00E23BE9"/>
    <w:rsid w:val="00E24A0A"/>
    <w:rsid w:val="00E26CF3"/>
    <w:rsid w:val="00E324E6"/>
    <w:rsid w:val="00E32B3C"/>
    <w:rsid w:val="00E33064"/>
    <w:rsid w:val="00E36A44"/>
    <w:rsid w:val="00E372E5"/>
    <w:rsid w:val="00E45986"/>
    <w:rsid w:val="00E459BB"/>
    <w:rsid w:val="00E47F76"/>
    <w:rsid w:val="00E50D86"/>
    <w:rsid w:val="00E51025"/>
    <w:rsid w:val="00E54610"/>
    <w:rsid w:val="00E5493E"/>
    <w:rsid w:val="00E564E8"/>
    <w:rsid w:val="00E57A6A"/>
    <w:rsid w:val="00E62B83"/>
    <w:rsid w:val="00E645D8"/>
    <w:rsid w:val="00E64A13"/>
    <w:rsid w:val="00E65822"/>
    <w:rsid w:val="00E70DF5"/>
    <w:rsid w:val="00E710D9"/>
    <w:rsid w:val="00E76617"/>
    <w:rsid w:val="00E769B6"/>
    <w:rsid w:val="00E76A4C"/>
    <w:rsid w:val="00E76DDD"/>
    <w:rsid w:val="00E80B25"/>
    <w:rsid w:val="00E8401E"/>
    <w:rsid w:val="00E90960"/>
    <w:rsid w:val="00E92520"/>
    <w:rsid w:val="00E92B4D"/>
    <w:rsid w:val="00E97318"/>
    <w:rsid w:val="00EA0E1F"/>
    <w:rsid w:val="00EA1A09"/>
    <w:rsid w:val="00EA2E33"/>
    <w:rsid w:val="00EA7E36"/>
    <w:rsid w:val="00EB1D3E"/>
    <w:rsid w:val="00EC0D07"/>
    <w:rsid w:val="00EC3C52"/>
    <w:rsid w:val="00EC6A52"/>
    <w:rsid w:val="00EC6D53"/>
    <w:rsid w:val="00ED23DD"/>
    <w:rsid w:val="00ED2686"/>
    <w:rsid w:val="00EE01E4"/>
    <w:rsid w:val="00EE21AA"/>
    <w:rsid w:val="00EE2987"/>
    <w:rsid w:val="00EE43EE"/>
    <w:rsid w:val="00EE61D6"/>
    <w:rsid w:val="00EE7AD8"/>
    <w:rsid w:val="00F03551"/>
    <w:rsid w:val="00F03571"/>
    <w:rsid w:val="00F04509"/>
    <w:rsid w:val="00F05C29"/>
    <w:rsid w:val="00F07046"/>
    <w:rsid w:val="00F105A1"/>
    <w:rsid w:val="00F11E9F"/>
    <w:rsid w:val="00F12948"/>
    <w:rsid w:val="00F13DE4"/>
    <w:rsid w:val="00F239B9"/>
    <w:rsid w:val="00F23D80"/>
    <w:rsid w:val="00F23FB9"/>
    <w:rsid w:val="00F32047"/>
    <w:rsid w:val="00F33965"/>
    <w:rsid w:val="00F34A8A"/>
    <w:rsid w:val="00F4145E"/>
    <w:rsid w:val="00F4258B"/>
    <w:rsid w:val="00F45C0F"/>
    <w:rsid w:val="00F57E02"/>
    <w:rsid w:val="00F6504C"/>
    <w:rsid w:val="00F668E8"/>
    <w:rsid w:val="00F71557"/>
    <w:rsid w:val="00F7168A"/>
    <w:rsid w:val="00F73DE3"/>
    <w:rsid w:val="00F73F99"/>
    <w:rsid w:val="00F7589A"/>
    <w:rsid w:val="00F80FBD"/>
    <w:rsid w:val="00F82B0B"/>
    <w:rsid w:val="00F836F0"/>
    <w:rsid w:val="00F86375"/>
    <w:rsid w:val="00F86FD0"/>
    <w:rsid w:val="00F87613"/>
    <w:rsid w:val="00F87EDF"/>
    <w:rsid w:val="00F9360D"/>
    <w:rsid w:val="00F966F5"/>
    <w:rsid w:val="00FA29EC"/>
    <w:rsid w:val="00FA41B6"/>
    <w:rsid w:val="00FA7412"/>
    <w:rsid w:val="00FB21A3"/>
    <w:rsid w:val="00FB49AC"/>
    <w:rsid w:val="00FB5C0B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F02FC"/>
    <w:rsid w:val="00FF1A30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307C56"/>
    <w:rsid w:val="0341645D"/>
    <w:rsid w:val="036A7029"/>
    <w:rsid w:val="0388408C"/>
    <w:rsid w:val="03B22EB7"/>
    <w:rsid w:val="04096F7B"/>
    <w:rsid w:val="045710E6"/>
    <w:rsid w:val="04C350FF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8D41A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B322D4"/>
    <w:rsid w:val="11C10F33"/>
    <w:rsid w:val="11DC5CCF"/>
    <w:rsid w:val="12353FF5"/>
    <w:rsid w:val="1243639D"/>
    <w:rsid w:val="12997394"/>
    <w:rsid w:val="129F5A99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1F20CE"/>
    <w:rsid w:val="15393438"/>
    <w:rsid w:val="15695ACC"/>
    <w:rsid w:val="15AA7E92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1B5D2C"/>
    <w:rsid w:val="1A4E5290"/>
    <w:rsid w:val="1A923A50"/>
    <w:rsid w:val="1A9A6727"/>
    <w:rsid w:val="1AC55BC3"/>
    <w:rsid w:val="1AE259D8"/>
    <w:rsid w:val="1B082AC0"/>
    <w:rsid w:val="1B3721C8"/>
    <w:rsid w:val="1B866CAC"/>
    <w:rsid w:val="1B8A679C"/>
    <w:rsid w:val="1B926BB7"/>
    <w:rsid w:val="1BBF77AE"/>
    <w:rsid w:val="1BC9468A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2F15352"/>
    <w:rsid w:val="23BF2D5B"/>
    <w:rsid w:val="23CE7442"/>
    <w:rsid w:val="243A5319"/>
    <w:rsid w:val="24555AEC"/>
    <w:rsid w:val="245D2BC0"/>
    <w:rsid w:val="24745581"/>
    <w:rsid w:val="24B14D99"/>
    <w:rsid w:val="251175E6"/>
    <w:rsid w:val="25253091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C9491C"/>
    <w:rsid w:val="29EB48A9"/>
    <w:rsid w:val="2A002DCA"/>
    <w:rsid w:val="2A145F39"/>
    <w:rsid w:val="2A421C1F"/>
    <w:rsid w:val="2AB17075"/>
    <w:rsid w:val="2AC33130"/>
    <w:rsid w:val="2ACE0103"/>
    <w:rsid w:val="2ADF29B1"/>
    <w:rsid w:val="2AF754D0"/>
    <w:rsid w:val="2B163BA8"/>
    <w:rsid w:val="2B2A1401"/>
    <w:rsid w:val="2BB938DC"/>
    <w:rsid w:val="2BEB60AC"/>
    <w:rsid w:val="2BEB6DE3"/>
    <w:rsid w:val="2BEE68D3"/>
    <w:rsid w:val="2C565DC5"/>
    <w:rsid w:val="2C771D6E"/>
    <w:rsid w:val="2C917AB8"/>
    <w:rsid w:val="2CBB4B82"/>
    <w:rsid w:val="2CD535EF"/>
    <w:rsid w:val="2D0B3B27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D30D5"/>
    <w:rsid w:val="31B61248"/>
    <w:rsid w:val="31CC496C"/>
    <w:rsid w:val="31D31D04"/>
    <w:rsid w:val="31EF0157"/>
    <w:rsid w:val="32566F80"/>
    <w:rsid w:val="32904240"/>
    <w:rsid w:val="32A47CEB"/>
    <w:rsid w:val="330613DB"/>
    <w:rsid w:val="33134E71"/>
    <w:rsid w:val="33351057"/>
    <w:rsid w:val="334973F4"/>
    <w:rsid w:val="336631F3"/>
    <w:rsid w:val="33837A42"/>
    <w:rsid w:val="342A06C4"/>
    <w:rsid w:val="342F1837"/>
    <w:rsid w:val="3444542D"/>
    <w:rsid w:val="34591E9C"/>
    <w:rsid w:val="3475387A"/>
    <w:rsid w:val="348F4919"/>
    <w:rsid w:val="34BD3731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AE6F16"/>
    <w:rsid w:val="37C824AA"/>
    <w:rsid w:val="37CD55EE"/>
    <w:rsid w:val="37F81324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E7522"/>
    <w:rsid w:val="39475874"/>
    <w:rsid w:val="39ED0AD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DB69FF"/>
    <w:rsid w:val="3CF4186F"/>
    <w:rsid w:val="3D513785"/>
    <w:rsid w:val="3E241CE0"/>
    <w:rsid w:val="3EAC2B6C"/>
    <w:rsid w:val="3ECB404E"/>
    <w:rsid w:val="3EDA6843"/>
    <w:rsid w:val="3F0F2990"/>
    <w:rsid w:val="3F1C21FB"/>
    <w:rsid w:val="3F2E7007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D2136"/>
    <w:rsid w:val="459C0CF6"/>
    <w:rsid w:val="45CC3389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83098E"/>
    <w:rsid w:val="4B98310F"/>
    <w:rsid w:val="4BCB7C3F"/>
    <w:rsid w:val="4C215AB1"/>
    <w:rsid w:val="4C96586E"/>
    <w:rsid w:val="4D7A191D"/>
    <w:rsid w:val="4D7C5695"/>
    <w:rsid w:val="4DC95567"/>
    <w:rsid w:val="4DCE39AF"/>
    <w:rsid w:val="4DED0341"/>
    <w:rsid w:val="4DF01BDF"/>
    <w:rsid w:val="4DF932A5"/>
    <w:rsid w:val="4E2125F7"/>
    <w:rsid w:val="4E230328"/>
    <w:rsid w:val="4E3E6DEE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8D1442"/>
    <w:rsid w:val="52943684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4922343"/>
    <w:rsid w:val="64BD6867"/>
    <w:rsid w:val="650C3B6C"/>
    <w:rsid w:val="651B19DD"/>
    <w:rsid w:val="655A2EB6"/>
    <w:rsid w:val="656071F2"/>
    <w:rsid w:val="658E608F"/>
    <w:rsid w:val="6599280F"/>
    <w:rsid w:val="65B054BD"/>
    <w:rsid w:val="660F0469"/>
    <w:rsid w:val="6639016F"/>
    <w:rsid w:val="66646E77"/>
    <w:rsid w:val="66664CDC"/>
    <w:rsid w:val="66C17D35"/>
    <w:rsid w:val="66DD15A4"/>
    <w:rsid w:val="672D13A3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9D5172"/>
    <w:rsid w:val="6DA528C6"/>
    <w:rsid w:val="6DE22E9A"/>
    <w:rsid w:val="6DF66D04"/>
    <w:rsid w:val="6E142E5A"/>
    <w:rsid w:val="6E8F26DB"/>
    <w:rsid w:val="6EC425A0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B23C70"/>
    <w:rsid w:val="79FD2E0A"/>
    <w:rsid w:val="7A17211E"/>
    <w:rsid w:val="7A320D06"/>
    <w:rsid w:val="7A347ABE"/>
    <w:rsid w:val="7A48677B"/>
    <w:rsid w:val="7AA142D5"/>
    <w:rsid w:val="7AD4000F"/>
    <w:rsid w:val="7AE73C81"/>
    <w:rsid w:val="7C4F3DF1"/>
    <w:rsid w:val="7C8E1C24"/>
    <w:rsid w:val="7C9B5288"/>
    <w:rsid w:val="7CD460A4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30"/>
    <w:qFormat/>
    <w:uiPriority w:val="99"/>
    <w:pPr>
      <w:keepNext/>
      <w:keepLines/>
      <w:outlineLvl w:val="1"/>
    </w:pPr>
    <w:rPr>
      <w:rFonts w:ascii="Cambria" w:hAnsi="Cambria" w:eastAsia="仿宋"/>
      <w:b/>
      <w:bCs/>
      <w:sz w:val="30"/>
      <w:szCs w:val="32"/>
      <w:lang w:val="zh-CN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semiHidden/>
    <w:qFormat/>
    <w:uiPriority w:val="99"/>
    <w:pPr>
      <w:jc w:val="left"/>
    </w:pPr>
    <w:rPr>
      <w:szCs w:val="21"/>
      <w:lang w:val="zh-CN"/>
    </w:rPr>
  </w:style>
  <w:style w:type="paragraph" w:styleId="5">
    <w:name w:val="Body Text Indent"/>
    <w:basedOn w:val="1"/>
    <w:link w:val="97"/>
    <w:semiHidden/>
    <w:qFormat/>
    <w:uiPriority w:val="99"/>
    <w:pPr>
      <w:spacing w:line="360" w:lineRule="auto"/>
      <w:ind w:firstLine="480" w:firstLineChars="200"/>
    </w:pPr>
    <w:rPr>
      <w:sz w:val="24"/>
      <w:lang w:val="zh-CN"/>
    </w:rPr>
  </w:style>
  <w:style w:type="paragraph" w:styleId="6">
    <w:name w:val="Body Text Indent 2"/>
    <w:basedOn w:val="1"/>
    <w:link w:val="28"/>
    <w:qFormat/>
    <w:uiPriority w:val="0"/>
    <w:pPr>
      <w:ind w:firstLine="560" w:firstLineChars="200"/>
    </w:pPr>
    <w:rPr>
      <w:sz w:val="28"/>
      <w:szCs w:val="20"/>
      <w:lang w:val="zh-CN"/>
    </w:rPr>
  </w:style>
  <w:style w:type="paragraph" w:styleId="7">
    <w:name w:val="Balloon Text"/>
    <w:basedOn w:val="1"/>
    <w:link w:val="32"/>
    <w:semiHidden/>
    <w:qFormat/>
    <w:uiPriority w:val="99"/>
    <w:rPr>
      <w:sz w:val="18"/>
      <w:szCs w:val="18"/>
      <w:lang w:val="zh-CN"/>
    </w:rPr>
  </w:style>
  <w:style w:type="paragraph" w:styleId="8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footnote text"/>
    <w:basedOn w:val="1"/>
    <w:link w:val="98"/>
    <w:semiHidden/>
    <w:unhideWhenUsed/>
    <w:qFormat/>
    <w:uiPriority w:val="99"/>
    <w:pPr>
      <w:snapToGrid w:val="0"/>
      <w:jc w:val="left"/>
    </w:pPr>
    <w:rPr>
      <w:sz w:val="18"/>
      <w:szCs w:val="18"/>
      <w:lang w:val="zh-CN"/>
    </w:rPr>
  </w:style>
  <w:style w:type="paragraph" w:styleId="11">
    <w:name w:val="HTML Preformatted"/>
    <w:basedOn w:val="1"/>
    <w:link w:val="2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12">
    <w:name w:val="Normal (Web)"/>
    <w:basedOn w:val="1"/>
    <w:qFormat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13">
    <w:name w:val="annotation subject"/>
    <w:basedOn w:val="4"/>
    <w:next w:val="4"/>
    <w:link w:val="34"/>
    <w:semiHidden/>
    <w:qFormat/>
    <w:uiPriority w:val="99"/>
    <w:rPr>
      <w:b/>
      <w:bCs/>
    </w:rPr>
  </w:style>
  <w:style w:type="table" w:styleId="15">
    <w:name w:val="Table Grid"/>
    <w:basedOn w:val="14"/>
    <w:qFormat/>
    <w:uiPriority w:val="99"/>
    <w:rPr>
      <w:kern w:val="2"/>
      <w:sz w:val="21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qFormat/>
    <w:uiPriority w:val="0"/>
    <w:rPr>
      <w:rFonts w:cs="Times New Roman"/>
    </w:rPr>
  </w:style>
  <w:style w:type="character" w:styleId="19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20">
    <w:name w:val="annotation reference"/>
    <w:semiHidden/>
    <w:qFormat/>
    <w:uiPriority w:val="99"/>
    <w:rPr>
      <w:rFonts w:cs="Times New Roman"/>
      <w:sz w:val="21"/>
      <w:szCs w:val="21"/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页眉 字符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HTML 预设格式 字符"/>
    <w:link w:val="11"/>
    <w:qFormat/>
    <w:uiPriority w:val="0"/>
    <w:rPr>
      <w:rFonts w:ascii="宋体" w:hAnsi="宋体" w:cs="宋体"/>
      <w:sz w:val="24"/>
      <w:szCs w:val="24"/>
    </w:rPr>
  </w:style>
  <w:style w:type="character" w:customStyle="1" w:styleId="25">
    <w:name w:val="HTML 预设格式 Char1"/>
    <w:semiHidden/>
    <w:qFormat/>
    <w:uiPriority w:val="99"/>
    <w:rPr>
      <w:rFonts w:ascii="Courier New" w:hAnsi="Courier New" w:cs="Courier New"/>
      <w:kern w:val="2"/>
    </w:rPr>
  </w:style>
  <w:style w:type="paragraph" w:customStyle="1" w:styleId="26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27">
    <w:name w:val="html_txt1"/>
    <w:qFormat/>
    <w:uiPriority w:val="0"/>
    <w:rPr>
      <w:color w:val="000000"/>
    </w:rPr>
  </w:style>
  <w:style w:type="character" w:customStyle="1" w:styleId="28">
    <w:name w:val="正文文本缩进 2 字符"/>
    <w:link w:val="6"/>
    <w:qFormat/>
    <w:uiPriority w:val="0"/>
    <w:rPr>
      <w:rFonts w:ascii="Times New Roman" w:hAnsi="Times New Roman"/>
      <w:kern w:val="2"/>
      <w:sz w:val="28"/>
    </w:rPr>
  </w:style>
  <w:style w:type="character" w:customStyle="1" w:styleId="29">
    <w:name w:val="标题 1 字符"/>
    <w:link w:val="2"/>
    <w:qFormat/>
    <w:uiPriority w:val="99"/>
    <w:rPr>
      <w:rFonts w:ascii="Times New Roman" w:hAnsi="Times New Roman" w:eastAsia="仿宋"/>
      <w:b/>
      <w:bCs/>
      <w:kern w:val="44"/>
      <w:sz w:val="32"/>
      <w:szCs w:val="44"/>
    </w:rPr>
  </w:style>
  <w:style w:type="character" w:customStyle="1" w:styleId="30">
    <w:name w:val="标题 2 字符"/>
    <w:link w:val="3"/>
    <w:qFormat/>
    <w:uiPriority w:val="99"/>
    <w:rPr>
      <w:rFonts w:ascii="Cambria" w:hAnsi="Cambria" w:eastAsia="仿宋"/>
      <w:b/>
      <w:bCs/>
      <w:kern w:val="2"/>
      <w:sz w:val="30"/>
      <w:szCs w:val="32"/>
    </w:rPr>
  </w:style>
  <w:style w:type="character" w:customStyle="1" w:styleId="31">
    <w:name w:val="批注文字 字符"/>
    <w:link w:val="4"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2">
    <w:name w:val="批注框文本 字符"/>
    <w:link w:val="7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3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4">
    <w:name w:val="批注主题 字符"/>
    <w:link w:val="13"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5">
    <w:name w:val="List Paragraph"/>
    <w:basedOn w:val="1"/>
    <w:qFormat/>
    <w:uiPriority w:val="99"/>
    <w:pPr>
      <w:ind w:firstLine="420" w:firstLineChars="200"/>
    </w:pPr>
    <w:rPr>
      <w:szCs w:val="21"/>
    </w:rPr>
  </w:style>
  <w:style w:type="character" w:customStyle="1" w:styleId="36">
    <w:name w:val="已访问的超链接1"/>
    <w:semiHidden/>
    <w:qFormat/>
    <w:uiPriority w:val="99"/>
    <w:rPr>
      <w:rFonts w:cs="Times New Roman"/>
      <w:color w:val="800080"/>
      <w:u w:val="single"/>
    </w:rPr>
  </w:style>
  <w:style w:type="paragraph" w:customStyle="1" w:styleId="37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1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44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45">
    <w:name w:val="font13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46">
    <w:name w:val="font1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7">
    <w:name w:val="font1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48">
    <w:name w:val="font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49">
    <w:name w:val="font1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50">
    <w:name w:val="xl63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51">
    <w:name w:val="xl64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52">
    <w:name w:val="xl6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3">
    <w:name w:val="xl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4">
    <w:name w:val="xl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5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56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7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8">
    <w:name w:val="xl71"/>
    <w:basedOn w:val="1"/>
    <w:qFormat/>
    <w:uiPriority w:val="99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59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0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1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62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3">
    <w:name w:val="xl7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4">
    <w:name w:val="xl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5">
    <w:name w:val="xl7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66">
    <w:name w:val="xl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67">
    <w:name w:val="xl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69">
    <w:name w:val="xl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70">
    <w:name w:val="xl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1">
    <w:name w:val="xl8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2">
    <w:name w:val="xl85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3">
    <w:name w:val="xl8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4">
    <w:name w:val="xl87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5">
    <w:name w:val="xl8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6">
    <w:name w:val="xl8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77">
    <w:name w:val="xl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8">
    <w:name w:val="xl9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79">
    <w:name w:val="xl92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80">
    <w:name w:val="xl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1">
    <w:name w:val="xl9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2">
    <w:name w:val="xl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3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4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5">
    <w:name w:val="xl9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6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87">
    <w:name w:val="xl100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8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89">
    <w:name w:val="xl102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0">
    <w:name w:val="xl10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1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2">
    <w:name w:val="xl10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3">
    <w:name w:val="xl10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94">
    <w:name w:val="xl107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95">
    <w:name w:val="xl108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96">
    <w:name w:val="long_text1"/>
    <w:qFormat/>
    <w:uiPriority w:val="99"/>
    <w:rPr>
      <w:rFonts w:cs="Times New Roman"/>
      <w:sz w:val="20"/>
      <w:szCs w:val="20"/>
    </w:rPr>
  </w:style>
  <w:style w:type="character" w:customStyle="1" w:styleId="97">
    <w:name w:val="正文文本缩进 字符"/>
    <w:link w:val="5"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98">
    <w:name w:val="脚注文本 字符"/>
    <w:link w:val="10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99">
    <w:name w:val="样式1"/>
    <w:basedOn w:val="2"/>
    <w:qFormat/>
    <w:uiPriority w:val="0"/>
    <w:pPr>
      <w:spacing w:afterLines="100"/>
      <w:jc w:val="center"/>
    </w:pPr>
    <w:rPr>
      <w:rFonts w:eastAsia="黑体"/>
      <w:b w:val="0"/>
      <w:b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3332</Words>
  <Characters>3452</Characters>
  <Lines>200</Lines>
  <Paragraphs>218</Paragraphs>
  <TotalTime>92</TotalTime>
  <ScaleCrop>false</ScaleCrop>
  <LinksUpToDate>false</LinksUpToDate>
  <CharactersWithSpaces>3583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2024-12-14T09:12:00Z</dcterms:created>
  <dc:creator>user</dc:creator>
  <cp:lastModifiedBy>Dell</cp:lastModifiedBy>
  <cp:lastPrinted>2024-11-20T08:55:00Z</cp:lastPrinted>
  <dcterms:modified xsi:type="dcterms:W3CDTF">2025-12-22T05:52:25Z</dcterms:modified>
  <cp:revision>215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D25CC9BEE7804387A87DCF25AB2ED4CD_13</vt:lpwstr>
  </property>
  <property fmtid="{D5CDD505-2E9C-101B-9397-08002B2CF9AE}" pid="4" name="KSOTemplateDocerSaveRecord">
    <vt:lpwstr>eyJoZGlkIjoiZTNiMmJjMGUyMDNhMGI0MjllZTc4OTE3ODRjOTBjMWQiLCJ1c2VySWQiOiIyMDc1ODY2MzgifQ==</vt:lpwstr>
  </property>
</Properties>
</file>